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="00690C5F">
        <w:t>«</w:t>
      </w:r>
      <w:r w:rsidR="00690C5F">
        <w:rPr>
          <w:i/>
        </w:rPr>
        <w:t>Введение в специальность»</w:t>
      </w:r>
      <w:bookmarkStart w:id="0" w:name="_GoBack"/>
      <w:bookmarkEnd w:id="0"/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983CC0" w:rsidRDefault="00983CC0" w:rsidP="00983CC0">
      <w:pPr>
        <w:tabs>
          <w:tab w:val="right" w:leader="underscore" w:pos="9639"/>
        </w:tabs>
        <w:ind w:firstLine="709"/>
        <w:jc w:val="both"/>
      </w:pPr>
    </w:p>
    <w:p w:rsidR="00983CC0" w:rsidRPr="00235127" w:rsidRDefault="00983CC0" w:rsidP="00983CC0">
      <w:pPr>
        <w:tabs>
          <w:tab w:val="right" w:leader="underscore" w:pos="9639"/>
        </w:tabs>
        <w:ind w:firstLine="709"/>
        <w:jc w:val="both"/>
        <w:rPr>
          <w:rFonts w:cs="Arial"/>
          <w:b/>
          <w:sz w:val="16"/>
          <w:szCs w:val="16"/>
        </w:rPr>
      </w:pPr>
      <w:r>
        <w:t>Дисциплина «</w:t>
      </w:r>
      <w:r w:rsidR="000B624F">
        <w:rPr>
          <w:i/>
        </w:rPr>
        <w:t>Введение в специальность</w:t>
      </w:r>
      <w:r>
        <w:rPr>
          <w:i/>
        </w:rPr>
        <w:t>»</w:t>
      </w:r>
      <w:r w:rsidRPr="00636E5A">
        <w:t xml:space="preserve"> </w:t>
      </w:r>
      <w:r w:rsidRPr="00221910">
        <w:t xml:space="preserve">относится </w:t>
      </w:r>
      <w:r w:rsidR="000B624F">
        <w:rPr>
          <w:i/>
        </w:rPr>
        <w:t>общепрофессиональной</w:t>
      </w:r>
      <w:r w:rsidRPr="00221910">
        <w:rPr>
          <w:i/>
        </w:rPr>
        <w:t xml:space="preserve"> </w:t>
      </w:r>
      <w:r w:rsidRPr="00221910">
        <w:t xml:space="preserve">части учебного плана по специальности </w:t>
      </w:r>
      <w:r w:rsidRPr="00636E5A">
        <w:rPr>
          <w:i/>
        </w:rPr>
        <w:t>18.05.02 Химическая технология материалов современной энергетики</w:t>
      </w:r>
      <w:r w:rsidRPr="00221910">
        <w:t>.</w:t>
      </w:r>
    </w:p>
    <w:p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реализуется кафедрой </w:t>
      </w:r>
      <w:r w:rsidR="00983CC0">
        <w:t>радиохимии</w:t>
      </w:r>
      <w:r w:rsidRPr="00BE3DA0">
        <w:t>.</w:t>
      </w:r>
    </w:p>
    <w:p w:rsidR="000B624F" w:rsidRPr="00F619A9" w:rsidRDefault="000B624F" w:rsidP="000B624F">
      <w:pPr>
        <w:pStyle w:val="a4"/>
        <w:spacing w:before="0" w:after="0"/>
        <w:ind w:firstLine="709"/>
        <w:jc w:val="both"/>
        <w:rPr>
          <w:rFonts w:eastAsia="Calibri"/>
          <w:b/>
        </w:rPr>
      </w:pPr>
      <w:r w:rsidRPr="00F619A9">
        <w:rPr>
          <w:rFonts w:cs="Arial"/>
          <w:b/>
          <w:bCs/>
          <w:kern w:val="32"/>
        </w:rPr>
        <w:t>Цель</w:t>
      </w:r>
      <w:r w:rsidRPr="00F619A9">
        <w:rPr>
          <w:rFonts w:cs="Arial"/>
          <w:bCs/>
          <w:kern w:val="32"/>
        </w:rPr>
        <w:t xml:space="preserve"> освоения дисциплины: </w:t>
      </w:r>
    </w:p>
    <w:p w:rsidR="000B624F" w:rsidRPr="00F619A9" w:rsidRDefault="000B624F" w:rsidP="000B624F">
      <w:pPr>
        <w:shd w:val="clear" w:color="auto" w:fill="FFFFFF"/>
        <w:ind w:firstLine="720"/>
        <w:jc w:val="both"/>
      </w:pPr>
      <w:r>
        <w:rPr>
          <w:color w:val="000000"/>
        </w:rPr>
        <w:t>сформировать общие представления о ядерной индустрии, этапах ее становления, основных направлениях современного этапа и перспективных направления развития.</w:t>
      </w:r>
    </w:p>
    <w:p w:rsidR="000B624F" w:rsidRDefault="000B624F" w:rsidP="000B624F">
      <w:pPr>
        <w:shd w:val="clear" w:color="auto" w:fill="FFFFFF"/>
        <w:ind w:firstLine="720"/>
        <w:jc w:val="both"/>
        <w:rPr>
          <w:color w:val="000000"/>
        </w:rPr>
      </w:pPr>
      <w:r w:rsidRPr="00F619A9">
        <w:rPr>
          <w:b/>
        </w:rPr>
        <w:t>Задачами</w:t>
      </w:r>
      <w:r w:rsidRPr="00F619A9">
        <w:t xml:space="preserve"> дисциплины является</w:t>
      </w:r>
      <w:r w:rsidRPr="00F619A9">
        <w:rPr>
          <w:color w:val="000000"/>
        </w:rPr>
        <w:t xml:space="preserve"> создание теоретического фундамента </w:t>
      </w:r>
      <w:r w:rsidRPr="00F619A9">
        <w:rPr>
          <w:color w:val="000000"/>
          <w:spacing w:val="-1"/>
        </w:rPr>
        <w:t xml:space="preserve">для последующего изучения других дисциплин, предусмотренных учебным </w:t>
      </w:r>
      <w:r w:rsidRPr="00F619A9">
        <w:rPr>
          <w:color w:val="000000"/>
        </w:rPr>
        <w:t xml:space="preserve">планом подготовки студентов по специальности </w:t>
      </w:r>
      <w:r w:rsidR="00724DA5">
        <w:rPr>
          <w:bCs/>
          <w:color w:val="000000"/>
          <w:spacing w:val="-1"/>
        </w:rPr>
        <w:t>18.05.02</w:t>
      </w:r>
      <w:r w:rsidRPr="00F619A9">
        <w:rPr>
          <w:bCs/>
          <w:color w:val="000000"/>
          <w:spacing w:val="-1"/>
        </w:rPr>
        <w:t xml:space="preserve"> «Химическая технология материалов современной энергетики»</w:t>
      </w:r>
      <w:r w:rsidRPr="00F619A9">
        <w:rPr>
          <w:color w:val="000000"/>
        </w:rPr>
        <w:t>.</w:t>
      </w:r>
    </w:p>
    <w:p w:rsidR="003C78E6" w:rsidRPr="003C78E6" w:rsidRDefault="003C78E6" w:rsidP="003C78E6">
      <w:pPr>
        <w:shd w:val="clear" w:color="auto" w:fill="FFFFFF"/>
        <w:ind w:firstLine="720"/>
        <w:jc w:val="both"/>
        <w:rPr>
          <w:color w:val="000000"/>
        </w:rPr>
      </w:pPr>
      <w:r w:rsidRPr="003C78E6">
        <w:rPr>
          <w:color w:val="000000"/>
        </w:rPr>
        <w:t xml:space="preserve">Общая трудоемкость дисциплины составляет 4 </w:t>
      </w:r>
      <w:proofErr w:type="spellStart"/>
      <w:r w:rsidRPr="003C78E6">
        <w:rPr>
          <w:color w:val="000000"/>
        </w:rPr>
        <w:t>зач</w:t>
      </w:r>
      <w:proofErr w:type="spellEnd"/>
      <w:r w:rsidRPr="003C78E6">
        <w:rPr>
          <w:color w:val="000000"/>
        </w:rPr>
        <w:t>. единиц, 144 часа,</w:t>
      </w:r>
    </w:p>
    <w:p w:rsidR="003C78E6" w:rsidRPr="003C78E6" w:rsidRDefault="003C78E6" w:rsidP="003C78E6">
      <w:pPr>
        <w:shd w:val="clear" w:color="auto" w:fill="FFFFFF"/>
        <w:ind w:firstLine="720"/>
        <w:jc w:val="both"/>
        <w:rPr>
          <w:color w:val="000000"/>
        </w:rPr>
      </w:pPr>
      <w:r w:rsidRPr="003C78E6">
        <w:rPr>
          <w:color w:val="000000"/>
        </w:rPr>
        <w:t xml:space="preserve">форма промежуточной аттестации – </w:t>
      </w:r>
      <w:r>
        <w:rPr>
          <w:color w:val="000000"/>
        </w:rPr>
        <w:t>зачет</w:t>
      </w:r>
    </w:p>
    <w:p w:rsidR="003C78E6" w:rsidRPr="003C78E6" w:rsidRDefault="003C78E6" w:rsidP="003C78E6">
      <w:pPr>
        <w:shd w:val="clear" w:color="auto" w:fill="FFFFFF"/>
        <w:ind w:firstLine="720"/>
        <w:jc w:val="both"/>
        <w:rPr>
          <w:color w:val="000000"/>
        </w:rPr>
      </w:pPr>
      <w:r w:rsidRPr="003C78E6">
        <w:rPr>
          <w:color w:val="000000"/>
        </w:rPr>
        <w:t>Программой дисциплины предусмотрены следующие виды занятий:</w:t>
      </w:r>
    </w:p>
    <w:p w:rsidR="003C78E6" w:rsidRPr="003C78E6" w:rsidRDefault="003C78E6" w:rsidP="003C78E6">
      <w:pPr>
        <w:shd w:val="clear" w:color="auto" w:fill="FFFFFF"/>
        <w:ind w:firstLine="720"/>
        <w:jc w:val="both"/>
        <w:rPr>
          <w:color w:val="000000"/>
        </w:rPr>
      </w:pPr>
      <w:r w:rsidRPr="003C78E6">
        <w:rPr>
          <w:color w:val="000000"/>
        </w:rPr>
        <w:t xml:space="preserve">лекционные занятия </w:t>
      </w:r>
      <w:r>
        <w:rPr>
          <w:color w:val="000000"/>
        </w:rPr>
        <w:t>–</w:t>
      </w:r>
      <w:r w:rsidRPr="003C78E6">
        <w:rPr>
          <w:color w:val="000000"/>
        </w:rPr>
        <w:t xml:space="preserve"> </w:t>
      </w:r>
      <w:r>
        <w:rPr>
          <w:color w:val="000000"/>
        </w:rPr>
        <w:t xml:space="preserve">34 </w:t>
      </w:r>
      <w:r w:rsidRPr="003C78E6">
        <w:rPr>
          <w:color w:val="000000"/>
        </w:rPr>
        <w:t>часов, практические занятия – 34 часа,</w:t>
      </w:r>
    </w:p>
    <w:p w:rsidR="003C78E6" w:rsidRPr="003C78E6" w:rsidRDefault="003C78E6" w:rsidP="003C78E6">
      <w:pPr>
        <w:shd w:val="clear" w:color="auto" w:fill="FFFFFF"/>
        <w:ind w:firstLine="720"/>
        <w:jc w:val="both"/>
        <w:rPr>
          <w:color w:val="000000"/>
        </w:rPr>
      </w:pPr>
      <w:r w:rsidRPr="003C78E6">
        <w:rPr>
          <w:color w:val="000000"/>
        </w:rPr>
        <w:t xml:space="preserve">самостоятельная работа обучающегося составляет </w:t>
      </w:r>
      <w:r w:rsidR="00724DA5">
        <w:rPr>
          <w:color w:val="000000"/>
        </w:rPr>
        <w:t>78</w:t>
      </w:r>
      <w:r w:rsidRPr="003C78E6">
        <w:rPr>
          <w:color w:val="000000"/>
        </w:rPr>
        <w:t xml:space="preserve"> час</w:t>
      </w:r>
      <w:r w:rsidR="00724DA5">
        <w:rPr>
          <w:color w:val="000000"/>
        </w:rPr>
        <w:t>ов</w:t>
      </w:r>
      <w:r w:rsidRPr="003C78E6">
        <w:rPr>
          <w:color w:val="000000"/>
        </w:rPr>
        <w:t>.</w:t>
      </w:r>
    </w:p>
    <w:p w:rsidR="003C78E6" w:rsidRDefault="003C78E6" w:rsidP="003C78E6">
      <w:pPr>
        <w:shd w:val="clear" w:color="auto" w:fill="FFFFFF"/>
        <w:ind w:firstLine="720"/>
        <w:jc w:val="both"/>
        <w:rPr>
          <w:color w:val="000000"/>
        </w:rPr>
      </w:pPr>
      <w:r w:rsidRPr="003C78E6">
        <w:rPr>
          <w:color w:val="000000"/>
        </w:rPr>
        <w:t>Дисциплина предусматривает изучение следующих основных разделов:</w:t>
      </w:r>
    </w:p>
    <w:p w:rsidR="00570507" w:rsidRDefault="00570507" w:rsidP="003C78E6">
      <w:pPr>
        <w:shd w:val="clear" w:color="auto" w:fill="FFFFFF"/>
        <w:ind w:firstLine="720"/>
        <w:jc w:val="both"/>
      </w:pPr>
      <w:r>
        <w:t>1.История развития и будущее ядерной индустрии</w:t>
      </w:r>
      <w:r w:rsidRPr="00570507">
        <w:t xml:space="preserve"> </w:t>
      </w:r>
    </w:p>
    <w:p w:rsidR="00570507" w:rsidRDefault="00570507" w:rsidP="003C78E6">
      <w:pPr>
        <w:shd w:val="clear" w:color="auto" w:fill="FFFFFF"/>
        <w:ind w:firstLine="720"/>
        <w:jc w:val="both"/>
      </w:pPr>
      <w:r>
        <w:t>2.Физические основы радиоактивности, возможности практического применения</w:t>
      </w:r>
    </w:p>
    <w:p w:rsidR="00570507" w:rsidRDefault="00570507" w:rsidP="003C78E6">
      <w:pPr>
        <w:shd w:val="clear" w:color="auto" w:fill="FFFFFF"/>
        <w:ind w:firstLine="720"/>
        <w:jc w:val="both"/>
        <w:rPr>
          <w:color w:val="000000"/>
        </w:rPr>
      </w:pPr>
      <w:r>
        <w:t>3.Основы ядерного топливного цикла</w:t>
      </w:r>
    </w:p>
    <w:p w:rsidR="00570507" w:rsidRPr="003C78E6" w:rsidRDefault="00570507" w:rsidP="003C78E6">
      <w:pPr>
        <w:shd w:val="clear" w:color="auto" w:fill="FFFFFF"/>
        <w:ind w:firstLine="720"/>
        <w:jc w:val="both"/>
        <w:rPr>
          <w:color w:val="000000"/>
        </w:rPr>
      </w:pPr>
    </w:p>
    <w:p w:rsidR="00E020EF" w:rsidRDefault="00E020EF" w:rsidP="00E020EF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>
        <w:rPr>
          <w:rFonts w:cs="Arial"/>
          <w:bCs/>
          <w:kern w:val="32"/>
        </w:rPr>
        <w:t xml:space="preserve"> </w:t>
      </w:r>
      <w:r w:rsidR="00983CC0" w:rsidRPr="00636E5A">
        <w:rPr>
          <w:i/>
        </w:rPr>
        <w:t>18.05.02 Химическая технология материалов современной энергетики</w:t>
      </w:r>
      <w:r w:rsidRPr="00BE3DA0">
        <w:rPr>
          <w:rFonts w:cs="Arial"/>
          <w:bCs/>
          <w:kern w:val="32"/>
        </w:rPr>
        <w:t>:</w:t>
      </w:r>
      <w:r w:rsidRPr="00BE3DA0">
        <w:t xml:space="preserve"> </w:t>
      </w:r>
    </w:p>
    <w:p w:rsidR="008F02ED" w:rsidRDefault="008F02ED" w:rsidP="008F02ED">
      <w:pPr>
        <w:ind w:firstLine="567"/>
        <w:jc w:val="both"/>
        <w:rPr>
          <w:bCs/>
          <w:iCs/>
        </w:rPr>
      </w:pPr>
    </w:p>
    <w:p w:rsidR="00983CC0" w:rsidRDefault="00983CC0" w:rsidP="008F02ED">
      <w:pPr>
        <w:ind w:firstLine="567"/>
        <w:jc w:val="both"/>
        <w:rPr>
          <w:bCs/>
          <w:iCs/>
        </w:rPr>
      </w:pPr>
      <w:r w:rsidRPr="008F02ED">
        <w:rPr>
          <w:bCs/>
          <w:iCs/>
        </w:rPr>
        <w:t>Универсальные компетенции и индикаторы их достижения:</w:t>
      </w:r>
    </w:p>
    <w:tbl>
      <w:tblPr>
        <w:tblW w:w="5073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250"/>
        <w:gridCol w:w="4551"/>
      </w:tblGrid>
      <w:tr w:rsidR="00570507" w:rsidRPr="00B40291" w:rsidTr="00570507">
        <w:trPr>
          <w:trHeight w:val="780"/>
        </w:trPr>
        <w:tc>
          <w:tcPr>
            <w:tcW w:w="895" w:type="pct"/>
            <w:shd w:val="clear" w:color="auto" w:fill="auto"/>
          </w:tcPr>
          <w:p w:rsidR="00570507" w:rsidRPr="00B40291" w:rsidRDefault="00570507" w:rsidP="00A87D96">
            <w:pPr>
              <w:widowControl w:val="0"/>
              <w:autoSpaceDE w:val="0"/>
              <w:autoSpaceDN w:val="0"/>
              <w:ind w:left="155" w:right="144"/>
              <w:rPr>
                <w:lang w:eastAsia="en-US"/>
              </w:rPr>
            </w:pPr>
            <w:r w:rsidRPr="00B40291">
              <w:rPr>
                <w:spacing w:val="-1"/>
                <w:lang w:eastAsia="en-US"/>
              </w:rPr>
              <w:t>Наименование</w:t>
            </w:r>
            <w:r w:rsidRPr="00B40291">
              <w:rPr>
                <w:spacing w:val="-57"/>
                <w:lang w:eastAsia="en-US"/>
              </w:rPr>
              <w:t xml:space="preserve"> </w:t>
            </w:r>
            <w:r w:rsidRPr="00B40291">
              <w:rPr>
                <w:lang w:eastAsia="en-US"/>
              </w:rPr>
              <w:t>категории</w:t>
            </w:r>
            <w:r w:rsidRPr="00B40291">
              <w:rPr>
                <w:spacing w:val="1"/>
                <w:lang w:eastAsia="en-US"/>
              </w:rPr>
              <w:t xml:space="preserve"> </w:t>
            </w:r>
            <w:r w:rsidRPr="00B40291">
              <w:rPr>
                <w:lang w:eastAsia="en-US"/>
              </w:rPr>
              <w:t>(группы) УК</w:t>
            </w:r>
          </w:p>
        </w:tc>
        <w:tc>
          <w:tcPr>
            <w:tcW w:w="1710" w:type="pct"/>
            <w:shd w:val="clear" w:color="auto" w:fill="auto"/>
          </w:tcPr>
          <w:p w:rsidR="00570507" w:rsidRPr="00B40291" w:rsidRDefault="00570507" w:rsidP="00A87D96">
            <w:pPr>
              <w:widowControl w:val="0"/>
              <w:autoSpaceDE w:val="0"/>
              <w:autoSpaceDN w:val="0"/>
              <w:ind w:left="1108" w:right="196" w:hanging="887"/>
              <w:rPr>
                <w:lang w:eastAsia="en-US"/>
              </w:rPr>
            </w:pPr>
            <w:r w:rsidRPr="00B40291">
              <w:rPr>
                <w:lang w:eastAsia="en-US"/>
              </w:rPr>
              <w:t>Код и наименование</w:t>
            </w:r>
            <w:r w:rsidRPr="00B40291">
              <w:rPr>
                <w:spacing w:val="-57"/>
                <w:lang w:eastAsia="en-US"/>
              </w:rPr>
              <w:t xml:space="preserve"> </w:t>
            </w:r>
            <w:r w:rsidRPr="00B40291">
              <w:rPr>
                <w:lang w:eastAsia="en-US"/>
              </w:rPr>
              <w:t>УК</w:t>
            </w:r>
          </w:p>
        </w:tc>
        <w:tc>
          <w:tcPr>
            <w:tcW w:w="2395" w:type="pct"/>
            <w:shd w:val="clear" w:color="auto" w:fill="auto"/>
          </w:tcPr>
          <w:p w:rsidR="00570507" w:rsidRPr="00B40291" w:rsidRDefault="00570507" w:rsidP="00A87D96">
            <w:pPr>
              <w:widowControl w:val="0"/>
              <w:autoSpaceDE w:val="0"/>
              <w:autoSpaceDN w:val="0"/>
              <w:ind w:left="2437" w:right="268" w:hanging="2151"/>
              <w:rPr>
                <w:lang w:eastAsia="en-US"/>
              </w:rPr>
            </w:pPr>
            <w:r w:rsidRPr="00B40291">
              <w:rPr>
                <w:lang w:eastAsia="en-US"/>
              </w:rPr>
              <w:t>Код и наименование индикатора достижения</w:t>
            </w:r>
            <w:r w:rsidRPr="00B40291">
              <w:rPr>
                <w:spacing w:val="-57"/>
                <w:lang w:eastAsia="en-US"/>
              </w:rPr>
              <w:t xml:space="preserve"> </w:t>
            </w:r>
            <w:r w:rsidRPr="00B40291">
              <w:rPr>
                <w:lang w:eastAsia="en-US"/>
              </w:rPr>
              <w:t>УК</w:t>
            </w:r>
          </w:p>
        </w:tc>
      </w:tr>
      <w:tr w:rsidR="00570507" w:rsidRPr="00B40291" w:rsidTr="00570507">
        <w:trPr>
          <w:trHeight w:val="2964"/>
        </w:trPr>
        <w:tc>
          <w:tcPr>
            <w:tcW w:w="895" w:type="pct"/>
            <w:shd w:val="clear" w:color="auto" w:fill="auto"/>
          </w:tcPr>
          <w:p w:rsidR="00570507" w:rsidRPr="00B40291" w:rsidRDefault="00570507" w:rsidP="00A87D96">
            <w:pPr>
              <w:pStyle w:val="TableParagraph"/>
              <w:tabs>
                <w:tab w:val="left" w:pos="1155"/>
                <w:tab w:val="left" w:pos="1342"/>
                <w:tab w:val="left" w:pos="2455"/>
                <w:tab w:val="left" w:pos="2826"/>
              </w:tabs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Естественно-научая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07" w:rsidRPr="00B40291" w:rsidRDefault="00570507" w:rsidP="00A87D96">
            <w:pPr>
              <w:pStyle w:val="TableParagraph"/>
              <w:tabs>
                <w:tab w:val="left" w:pos="1155"/>
                <w:tab w:val="left" w:pos="1342"/>
                <w:tab w:val="left" w:pos="2455"/>
                <w:tab w:val="left" w:pos="2826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УКЕ-1 Способен</w:t>
            </w:r>
            <w:r w:rsidRPr="00B4029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B4029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естественнонаучны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дисциплин,</w:t>
            </w:r>
            <w:r w:rsidRPr="00B40291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применять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методы математического</w:t>
            </w:r>
            <w:r w:rsidRPr="00B40291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анализа</w:t>
            </w:r>
            <w:r w:rsidRPr="00B40291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 моделирования, теоретического</w:t>
            </w:r>
            <w:r w:rsidRPr="00B40291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 экспериментального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исследования</w:t>
            </w:r>
            <w:r w:rsidRPr="00B40291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в поставленных</w:t>
            </w:r>
            <w:r w:rsidRPr="00B40291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задачах</w:t>
            </w: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07" w:rsidRPr="00B40291" w:rsidRDefault="00570507" w:rsidP="00A87D96">
            <w:pPr>
              <w:pStyle w:val="TableParagraph"/>
              <w:ind w:left="103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З-УКЕ-1</w:t>
            </w:r>
            <w:r w:rsidRPr="00B40291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  <w:r w:rsidRPr="00B40291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B40291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законы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естественнонаучных</w:t>
            </w:r>
            <w:r w:rsidRPr="00B40291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дисциплин,</w:t>
            </w:r>
            <w:r w:rsidRPr="00B40291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математического</w:t>
            </w:r>
            <w:r w:rsidRPr="00B40291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анализа</w:t>
            </w:r>
            <w:r w:rsidRPr="00B40291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40291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моделирования,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теоретического</w:t>
            </w:r>
            <w:r w:rsidRPr="00B4029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 экспериментального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исследования</w:t>
            </w:r>
          </w:p>
          <w:p w:rsidR="00570507" w:rsidRPr="00B40291" w:rsidRDefault="00570507" w:rsidP="00A87D96">
            <w:pPr>
              <w:pStyle w:val="TableParagraph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У-УКЕ-1</w:t>
            </w:r>
            <w:r w:rsidRPr="00B40291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уметь:</w:t>
            </w:r>
            <w:r w:rsidRPr="00B40291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B40291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математические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  <w:r w:rsidRPr="00B40291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40291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технических</w:t>
            </w:r>
            <w:r w:rsidRPr="00B40291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приложениях,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рассчитывать</w:t>
            </w:r>
            <w:r w:rsidRPr="00B4029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B4029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числовые</w:t>
            </w:r>
            <w:r w:rsidRPr="00B4029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случайных</w:t>
            </w:r>
            <w:r w:rsidRPr="00B40291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величин,</w:t>
            </w:r>
            <w:r w:rsidRPr="00B40291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решать</w:t>
            </w:r>
            <w:r w:rsidRPr="00B40291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B40291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задачи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математической</w:t>
            </w:r>
            <w:r w:rsidRPr="00B40291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статистики;</w:t>
            </w:r>
            <w:r w:rsidRPr="00B40291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решать</w:t>
            </w:r>
            <w:r w:rsidRPr="00B40291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типовые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расчетные</w:t>
            </w:r>
            <w:r w:rsidRPr="00B40291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задачи</w:t>
            </w:r>
          </w:p>
          <w:p w:rsidR="00570507" w:rsidRPr="00B40291" w:rsidRDefault="00570507" w:rsidP="00A87D96">
            <w:pPr>
              <w:pStyle w:val="TableParagraph"/>
              <w:ind w:left="103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В-УКЕ-1</w:t>
            </w:r>
            <w:r w:rsidRPr="00B40291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владеть:</w:t>
            </w:r>
            <w:r w:rsidRPr="00B40291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методами</w:t>
            </w:r>
            <w:r w:rsidRPr="00B40291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математического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анализа</w:t>
            </w:r>
            <w:r w:rsidRPr="00B40291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40291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моделирования;</w:t>
            </w:r>
            <w:r w:rsidRPr="00B40291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методами</w:t>
            </w:r>
            <w:r w:rsidRPr="00B40291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Pr="00B40291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анализа</w:t>
            </w:r>
            <w:r w:rsidRPr="00B40291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40291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расчета</w:t>
            </w:r>
            <w:r w:rsidRPr="00B40291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физических</w:t>
            </w:r>
            <w:r w:rsidRPr="00B40291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систем,</w:t>
            </w:r>
            <w:r w:rsidRPr="00B40291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основными</w:t>
            </w:r>
            <w:r w:rsidRPr="00B40291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приемами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обработки</w:t>
            </w:r>
            <w:r w:rsidRPr="00B40291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экспериментальных</w:t>
            </w:r>
            <w:r w:rsidRPr="00B40291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данных,</w:t>
            </w:r>
            <w:r w:rsidRPr="00B40291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методами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B40291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40291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прикладными</w:t>
            </w:r>
            <w:r w:rsidRPr="00B40291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программными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продуктами</w:t>
            </w:r>
          </w:p>
        </w:tc>
      </w:tr>
    </w:tbl>
    <w:p w:rsidR="00570507" w:rsidRDefault="00570507" w:rsidP="008F02ED">
      <w:pPr>
        <w:ind w:firstLine="567"/>
        <w:jc w:val="both"/>
        <w:rPr>
          <w:bCs/>
          <w:iCs/>
        </w:rPr>
      </w:pPr>
    </w:p>
    <w:p w:rsidR="00570507" w:rsidRPr="00570507" w:rsidRDefault="00570507" w:rsidP="00570507">
      <w:pPr>
        <w:widowControl w:val="0"/>
        <w:autoSpaceDE w:val="0"/>
        <w:autoSpaceDN w:val="0"/>
        <w:ind w:firstLine="709"/>
        <w:rPr>
          <w:bCs/>
          <w:lang w:eastAsia="en-US"/>
        </w:rPr>
      </w:pPr>
      <w:r w:rsidRPr="00570507">
        <w:rPr>
          <w:bCs/>
          <w:lang w:eastAsia="en-US"/>
        </w:rPr>
        <w:t>Общепрофессиональные</w:t>
      </w:r>
      <w:r w:rsidRPr="00570507">
        <w:rPr>
          <w:bCs/>
          <w:spacing w:val="-4"/>
          <w:lang w:eastAsia="en-US"/>
        </w:rPr>
        <w:t xml:space="preserve"> </w:t>
      </w:r>
      <w:r w:rsidRPr="00570507">
        <w:rPr>
          <w:bCs/>
          <w:lang w:eastAsia="en-US"/>
        </w:rPr>
        <w:t>компетенции</w:t>
      </w:r>
      <w:r w:rsidRPr="00570507">
        <w:rPr>
          <w:bCs/>
          <w:spacing w:val="-1"/>
          <w:lang w:eastAsia="en-US"/>
        </w:rPr>
        <w:t xml:space="preserve"> </w:t>
      </w:r>
      <w:r w:rsidRPr="00570507">
        <w:rPr>
          <w:bCs/>
          <w:lang w:eastAsia="en-US"/>
        </w:rPr>
        <w:t>и</w:t>
      </w:r>
      <w:r w:rsidRPr="00570507">
        <w:rPr>
          <w:bCs/>
          <w:spacing w:val="-5"/>
          <w:lang w:eastAsia="en-US"/>
        </w:rPr>
        <w:t xml:space="preserve"> </w:t>
      </w:r>
      <w:r w:rsidRPr="00570507">
        <w:rPr>
          <w:bCs/>
          <w:lang w:eastAsia="en-US"/>
        </w:rPr>
        <w:t>индикаторы</w:t>
      </w:r>
      <w:r w:rsidRPr="00570507">
        <w:rPr>
          <w:bCs/>
          <w:spacing w:val="-3"/>
          <w:lang w:eastAsia="en-US"/>
        </w:rPr>
        <w:t xml:space="preserve"> </w:t>
      </w:r>
      <w:r w:rsidRPr="00570507">
        <w:rPr>
          <w:bCs/>
          <w:lang w:eastAsia="en-US"/>
        </w:rPr>
        <w:t>их</w:t>
      </w:r>
      <w:r w:rsidRPr="00570507">
        <w:rPr>
          <w:bCs/>
          <w:spacing w:val="-5"/>
          <w:lang w:eastAsia="en-US"/>
        </w:rPr>
        <w:t xml:space="preserve"> </w:t>
      </w:r>
      <w:r w:rsidRPr="00570507">
        <w:rPr>
          <w:bCs/>
          <w:lang w:eastAsia="en-US"/>
        </w:rPr>
        <w:t>достижения:</w:t>
      </w:r>
    </w:p>
    <w:tbl>
      <w:tblPr>
        <w:tblW w:w="5073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5072"/>
      </w:tblGrid>
      <w:tr w:rsidR="00570507" w:rsidRPr="00B40291" w:rsidTr="00570507">
        <w:trPr>
          <w:trHeight w:val="341"/>
        </w:trPr>
        <w:tc>
          <w:tcPr>
            <w:tcW w:w="2331" w:type="pct"/>
            <w:shd w:val="clear" w:color="auto" w:fill="auto"/>
          </w:tcPr>
          <w:p w:rsidR="00570507" w:rsidRPr="00B40291" w:rsidRDefault="00570507" w:rsidP="00A87D96">
            <w:pPr>
              <w:widowControl w:val="0"/>
              <w:autoSpaceDE w:val="0"/>
              <w:autoSpaceDN w:val="0"/>
              <w:ind w:left="5"/>
              <w:jc w:val="center"/>
              <w:rPr>
                <w:lang w:eastAsia="en-US"/>
              </w:rPr>
            </w:pPr>
            <w:r w:rsidRPr="00B40291">
              <w:rPr>
                <w:lang w:eastAsia="en-US"/>
              </w:rPr>
              <w:t>Код и наименование ОПК</w:t>
            </w:r>
          </w:p>
        </w:tc>
        <w:tc>
          <w:tcPr>
            <w:tcW w:w="2669" w:type="pct"/>
            <w:shd w:val="clear" w:color="auto" w:fill="auto"/>
          </w:tcPr>
          <w:p w:rsidR="00570507" w:rsidRPr="00B40291" w:rsidRDefault="00570507" w:rsidP="00A87D96">
            <w:pPr>
              <w:widowControl w:val="0"/>
              <w:autoSpaceDE w:val="0"/>
              <w:autoSpaceDN w:val="0"/>
              <w:ind w:left="2229" w:right="147" w:hanging="2062"/>
              <w:jc w:val="center"/>
              <w:rPr>
                <w:lang w:eastAsia="en-US"/>
              </w:rPr>
            </w:pPr>
            <w:r w:rsidRPr="00B40291">
              <w:rPr>
                <w:lang w:eastAsia="en-US"/>
              </w:rPr>
              <w:t>Код и наименование индикатора достижения</w:t>
            </w:r>
            <w:r>
              <w:rPr>
                <w:lang w:eastAsia="en-US"/>
              </w:rPr>
              <w:t xml:space="preserve"> </w:t>
            </w:r>
            <w:r w:rsidRPr="00B40291">
              <w:rPr>
                <w:spacing w:val="-57"/>
                <w:lang w:eastAsia="en-US"/>
              </w:rPr>
              <w:t xml:space="preserve"> </w:t>
            </w:r>
            <w:r>
              <w:rPr>
                <w:spacing w:val="-57"/>
                <w:lang w:eastAsia="en-US"/>
              </w:rPr>
              <w:t xml:space="preserve">  </w:t>
            </w:r>
            <w:r w:rsidRPr="00B40291">
              <w:rPr>
                <w:lang w:eastAsia="en-US"/>
              </w:rPr>
              <w:t>ОПК</w:t>
            </w:r>
          </w:p>
        </w:tc>
      </w:tr>
      <w:tr w:rsidR="00570507" w:rsidRPr="00B40291" w:rsidTr="00570507">
        <w:trPr>
          <w:trHeight w:val="4389"/>
        </w:trPr>
        <w:tc>
          <w:tcPr>
            <w:tcW w:w="2331" w:type="pct"/>
            <w:shd w:val="clear" w:color="auto" w:fill="auto"/>
          </w:tcPr>
          <w:p w:rsidR="00570507" w:rsidRPr="00B40291" w:rsidRDefault="00570507" w:rsidP="00A87D96">
            <w:pPr>
              <w:widowControl w:val="0"/>
              <w:autoSpaceDE w:val="0"/>
              <w:autoSpaceDN w:val="0"/>
              <w:ind w:left="57" w:right="57"/>
              <w:jc w:val="both"/>
              <w:rPr>
                <w:lang w:eastAsia="en-US"/>
              </w:rPr>
            </w:pPr>
            <w:r w:rsidRPr="00B40291">
              <w:t>ОПК-1</w:t>
            </w:r>
            <w:r w:rsidRPr="00B40291">
              <w:rPr>
                <w:spacing w:val="41"/>
              </w:rPr>
              <w:t xml:space="preserve"> </w:t>
            </w:r>
            <w:r w:rsidRPr="00B40291">
              <w:t>Способен</w:t>
            </w:r>
            <w:r w:rsidRPr="00B40291">
              <w:rPr>
                <w:spacing w:val="42"/>
              </w:rPr>
              <w:t xml:space="preserve"> </w:t>
            </w:r>
            <w:r w:rsidRPr="00B40291">
              <w:t>использовать</w:t>
            </w:r>
            <w:r w:rsidRPr="00B40291">
              <w:rPr>
                <w:w w:val="99"/>
              </w:rPr>
              <w:t xml:space="preserve"> </w:t>
            </w:r>
            <w:r w:rsidRPr="00B40291">
              <w:t>математические,</w:t>
            </w:r>
            <w:r w:rsidRPr="00B40291">
              <w:rPr>
                <w:spacing w:val="20"/>
              </w:rPr>
              <w:t xml:space="preserve"> </w:t>
            </w:r>
            <w:r w:rsidRPr="00B40291">
              <w:t>естественнонаучные</w:t>
            </w:r>
            <w:r w:rsidRPr="00B40291">
              <w:rPr>
                <w:spacing w:val="21"/>
              </w:rPr>
              <w:t xml:space="preserve"> </w:t>
            </w:r>
            <w:r w:rsidRPr="00B40291">
              <w:t>и инженерные</w:t>
            </w:r>
            <w:r w:rsidRPr="00B40291">
              <w:rPr>
                <w:spacing w:val="34"/>
              </w:rPr>
              <w:t xml:space="preserve"> </w:t>
            </w:r>
            <w:r w:rsidRPr="00B40291">
              <w:t>знания</w:t>
            </w:r>
            <w:r w:rsidRPr="00B40291">
              <w:rPr>
                <w:spacing w:val="35"/>
              </w:rPr>
              <w:t xml:space="preserve"> </w:t>
            </w:r>
            <w:r w:rsidRPr="00B40291">
              <w:t>для</w:t>
            </w:r>
            <w:r w:rsidRPr="00B40291">
              <w:rPr>
                <w:spacing w:val="35"/>
              </w:rPr>
              <w:t xml:space="preserve"> </w:t>
            </w:r>
            <w:r w:rsidRPr="00B40291">
              <w:t>решения</w:t>
            </w:r>
            <w:r w:rsidRPr="00B40291">
              <w:rPr>
                <w:spacing w:val="35"/>
              </w:rPr>
              <w:t xml:space="preserve"> </w:t>
            </w:r>
            <w:r w:rsidRPr="00B40291">
              <w:t>задач</w:t>
            </w:r>
            <w:r w:rsidRPr="00B40291">
              <w:rPr>
                <w:spacing w:val="35"/>
              </w:rPr>
              <w:t xml:space="preserve"> </w:t>
            </w:r>
            <w:r w:rsidRPr="00B40291">
              <w:t>своей</w:t>
            </w:r>
            <w:r w:rsidRPr="00B40291">
              <w:rPr>
                <w:w w:val="99"/>
              </w:rPr>
              <w:t xml:space="preserve"> </w:t>
            </w:r>
            <w:r w:rsidRPr="00B40291">
              <w:t>профессиональной</w:t>
            </w:r>
            <w:r w:rsidRPr="00B40291">
              <w:rPr>
                <w:spacing w:val="27"/>
              </w:rPr>
              <w:t xml:space="preserve"> </w:t>
            </w:r>
            <w:r w:rsidRPr="00B40291">
              <w:t>деятельности</w:t>
            </w:r>
          </w:p>
        </w:tc>
        <w:tc>
          <w:tcPr>
            <w:tcW w:w="2669" w:type="pct"/>
            <w:shd w:val="clear" w:color="auto" w:fill="auto"/>
          </w:tcPr>
          <w:p w:rsidR="00570507" w:rsidRPr="00B40291" w:rsidRDefault="00570507" w:rsidP="00A87D96">
            <w:pPr>
              <w:pStyle w:val="TableParagraph"/>
              <w:ind w:left="103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З-ОПК-1</w:t>
            </w:r>
            <w:r w:rsidRPr="00B40291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  <w:r w:rsidRPr="00B40291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математический</w:t>
            </w:r>
            <w:r w:rsidRPr="00B40291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аппарат,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физические </w:t>
            </w:r>
            <w:proofErr w:type="gramStart"/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  химические</w:t>
            </w:r>
            <w:proofErr w:type="gramEnd"/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законы  необходимые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B40291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B40291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r w:rsidRPr="00B40291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Pr="00B40291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40291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области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химии</w:t>
            </w:r>
            <w:r w:rsidRPr="00B40291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40291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технологии</w:t>
            </w:r>
            <w:r w:rsidRPr="00B40291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ядерного</w:t>
            </w:r>
            <w:r w:rsidRPr="00B40291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топливного</w:t>
            </w:r>
            <w:r w:rsidRPr="00B40291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цикла,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B40291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</w:t>
            </w:r>
            <w:r w:rsidRPr="00B40291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положения</w:t>
            </w:r>
            <w:r w:rsidRPr="00B40291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смежных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естественнонаучных</w:t>
            </w:r>
            <w:r w:rsidRPr="00B40291">
              <w:rPr>
                <w:rFonts w:ascii="Times New Roman" w:hAnsi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дисциплин</w:t>
            </w:r>
          </w:p>
          <w:p w:rsidR="00570507" w:rsidRPr="00B40291" w:rsidRDefault="00570507" w:rsidP="00A87D96">
            <w:pPr>
              <w:pStyle w:val="TableParagraph"/>
              <w:ind w:left="103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У-ОПК-1</w:t>
            </w:r>
            <w:r w:rsidRPr="00B40291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Уметь:</w:t>
            </w:r>
            <w:r w:rsidRPr="00B40291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определять</w:t>
            </w:r>
            <w:r w:rsidRPr="00B40291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необходимость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привлечения</w:t>
            </w:r>
            <w:r w:rsidRPr="00B40291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дополнительных</w:t>
            </w:r>
            <w:r w:rsidRPr="00B40291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B40291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из специальных</w:t>
            </w:r>
            <w:r w:rsidRPr="00B40291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разделов</w:t>
            </w:r>
            <w:r w:rsidRPr="00B40291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математических</w:t>
            </w:r>
            <w:r w:rsidRPr="00B40291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 естественнонаучных</w:t>
            </w:r>
            <w:r w:rsidRPr="00B40291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дисциплин</w:t>
            </w:r>
            <w:r w:rsidRPr="00B40291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B40291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r w:rsidRPr="00B40291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задач,</w:t>
            </w:r>
            <w:r w:rsidRPr="00B40291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применять</w:t>
            </w:r>
            <w:r w:rsidRPr="00B40291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полученные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теоретические</w:t>
            </w:r>
            <w:r w:rsidRPr="00B40291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B40291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40291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математический</w:t>
            </w:r>
            <w:r w:rsidRPr="00B40291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аппарат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B40291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самостоятельного</w:t>
            </w:r>
            <w:r w:rsidRPr="00B40291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освоения</w:t>
            </w:r>
            <w:r w:rsidRPr="00B40291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специальных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разделов</w:t>
            </w:r>
            <w:r w:rsidRPr="00B40291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математики</w:t>
            </w:r>
            <w:r w:rsidRPr="00B40291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40291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естественнонаучных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дисциплин,</w:t>
            </w:r>
            <w:r w:rsidRPr="00B40291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B40291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40291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деятельности,</w:t>
            </w:r>
            <w:r w:rsidRPr="00B40291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применять</w:t>
            </w:r>
            <w:r w:rsidRPr="00B40291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B40291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математики</w:t>
            </w:r>
            <w:r w:rsidRPr="00B40291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 естественнонаучных</w:t>
            </w:r>
            <w:r w:rsidRPr="00B40291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дисциплин</w:t>
            </w:r>
            <w:r w:rsidRPr="00B40291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B40291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анализа</w:t>
            </w:r>
            <w:r w:rsidRPr="00B40291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 обработки</w:t>
            </w:r>
            <w:r w:rsidRPr="00B40291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</w:t>
            </w:r>
            <w:r w:rsidRPr="00B40291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химических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экспериментов</w:t>
            </w:r>
          </w:p>
          <w:p w:rsidR="00570507" w:rsidRPr="00B40291" w:rsidRDefault="00570507" w:rsidP="00A87D96">
            <w:pPr>
              <w:pStyle w:val="TableParagraph"/>
              <w:ind w:left="103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В-ОПК-1</w:t>
            </w:r>
            <w:r w:rsidRPr="00B40291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Владеть:</w:t>
            </w:r>
            <w:r w:rsidRPr="00B40291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навыками</w:t>
            </w:r>
            <w:r w:rsidRPr="00B40291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теоретических</w:t>
            </w:r>
            <w:r w:rsidRPr="00B40291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основ</w:t>
            </w:r>
            <w:r w:rsidRPr="00B40291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базовых</w:t>
            </w:r>
            <w:r w:rsidRPr="00B40291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разделов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математики</w:t>
            </w:r>
            <w:r w:rsidRPr="00B40291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40291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естественнонаучных </w:t>
            </w:r>
            <w:r w:rsidRPr="00B40291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дисциплин</w:t>
            </w:r>
            <w:proofErr w:type="gramEnd"/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B4029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решении задач в области химии</w:t>
            </w:r>
            <w:r w:rsidRPr="00B4029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и технологии</w:t>
            </w:r>
            <w:r w:rsidRPr="00B4029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ядерного</w:t>
            </w:r>
            <w:r w:rsidRPr="00B4029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топливного</w:t>
            </w:r>
            <w:r w:rsidRPr="00B4029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0291">
              <w:rPr>
                <w:rFonts w:ascii="Times New Roman" w:hAnsi="Times New Roman"/>
                <w:sz w:val="24"/>
                <w:szCs w:val="24"/>
                <w:lang w:val="ru-RU"/>
              </w:rPr>
              <w:t>цикла</w:t>
            </w:r>
          </w:p>
        </w:tc>
      </w:tr>
    </w:tbl>
    <w:p w:rsidR="00570507" w:rsidRDefault="00570507" w:rsidP="008F02ED">
      <w:pPr>
        <w:ind w:firstLine="708"/>
        <w:jc w:val="both"/>
        <w:rPr>
          <w:bCs/>
          <w:lang w:eastAsia="en-US"/>
        </w:rPr>
      </w:pPr>
    </w:p>
    <w:p w:rsidR="00983CC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Воспитательный потенциал дисциплины: </w:t>
      </w:r>
    </w:p>
    <w:tbl>
      <w:tblPr>
        <w:tblW w:w="5000" w:type="pct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3080"/>
        <w:gridCol w:w="3758"/>
      </w:tblGrid>
      <w:tr w:rsidR="00983CC0" w:rsidRPr="00231D24" w:rsidTr="00570507">
        <w:tc>
          <w:tcPr>
            <w:tcW w:w="1428" w:type="pct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Направления/цели воспитания</w:t>
            </w:r>
          </w:p>
        </w:tc>
        <w:tc>
          <w:tcPr>
            <w:tcW w:w="1609" w:type="pct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Задачи воспитания (код)</w:t>
            </w:r>
          </w:p>
        </w:tc>
        <w:tc>
          <w:tcPr>
            <w:tcW w:w="1963" w:type="pct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Воспитательный потенциал дисциплин</w:t>
            </w:r>
          </w:p>
        </w:tc>
      </w:tr>
      <w:tr w:rsidR="00983CC0" w:rsidRPr="00231D24" w:rsidTr="00570507">
        <w:tc>
          <w:tcPr>
            <w:tcW w:w="1428" w:type="pct"/>
            <w:shd w:val="clear" w:color="auto" w:fill="auto"/>
          </w:tcPr>
          <w:p w:rsidR="00983CC0" w:rsidRPr="00231D24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Духовно-нравственное воспитание</w:t>
            </w:r>
          </w:p>
        </w:tc>
        <w:tc>
          <w:tcPr>
            <w:tcW w:w="1609" w:type="pct"/>
            <w:shd w:val="clear" w:color="auto" w:fill="auto"/>
          </w:tcPr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b/>
                <w:sz w:val="22"/>
                <w:szCs w:val="22"/>
                <w:lang w:eastAsia="en-US"/>
              </w:rPr>
              <w:t>В1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 духовно-нравственное развитие на основе традиционной национальной системы ценностей (духовных, этических, эстетических, интеллектуальных, культурных и др.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3" w:type="pct"/>
            <w:shd w:val="clear" w:color="auto" w:fill="auto"/>
          </w:tcPr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воспитательного потенциала </w:t>
            </w:r>
            <w:proofErr w:type="gramStart"/>
            <w:r w:rsidRPr="00231D24">
              <w:rPr>
                <w:rFonts w:eastAsia="Calibri"/>
                <w:sz w:val="22"/>
                <w:szCs w:val="22"/>
                <w:lang w:eastAsia="en-US"/>
              </w:rPr>
              <w:t>дисциплины  для</w:t>
            </w:r>
            <w:proofErr w:type="gramEnd"/>
            <w:r w:rsidRPr="00231D2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- духовно-нравственного развития общечеловеческих духовных и нравственных ценностей, формирования культуры этического мышления, способности морального суждения посредством 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lastRenderedPageBreak/>
              <w:t>моделирования ситуаций нравственного выбора и др. интерактивных методов обучения (дискуссий, диспутов, ролевых ситуаций) на учебных занятиях</w:t>
            </w:r>
          </w:p>
          <w:p w:rsidR="00983CC0" w:rsidRPr="00231D24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- приобщения к  традиционным российским духовно-нравственным ценностям через  содержание дисциплины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83CC0" w:rsidRPr="00636E5A" w:rsidTr="00570507">
        <w:tc>
          <w:tcPr>
            <w:tcW w:w="1428" w:type="pct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bCs/>
                <w:sz w:val="22"/>
                <w:szCs w:val="22"/>
              </w:rPr>
              <w:lastRenderedPageBreak/>
              <w:t>Экологическое воспитание</w:t>
            </w:r>
          </w:p>
        </w:tc>
        <w:tc>
          <w:tcPr>
            <w:tcW w:w="1609" w:type="pct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 xml:space="preserve">В9 </w:t>
            </w:r>
            <w:r w:rsidRPr="00636E5A">
              <w:rPr>
                <w:sz w:val="22"/>
                <w:szCs w:val="22"/>
              </w:rPr>
              <w:t>формирование бережного отношения к природе и окружающей среде</w:t>
            </w:r>
          </w:p>
        </w:tc>
        <w:tc>
          <w:tcPr>
            <w:tcW w:w="1963" w:type="pct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sz w:val="22"/>
                <w:szCs w:val="22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воспитательного потенциала </w:t>
            </w:r>
            <w:proofErr w:type="gramStart"/>
            <w:r w:rsidRPr="00231D24">
              <w:rPr>
                <w:rFonts w:eastAsia="Calibri"/>
                <w:sz w:val="22"/>
                <w:szCs w:val="22"/>
                <w:lang w:eastAsia="en-US"/>
              </w:rPr>
              <w:t>дисциплины  для</w:t>
            </w:r>
            <w:proofErr w:type="gramEnd"/>
            <w:r w:rsidRPr="00231D2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sz w:val="22"/>
                <w:szCs w:val="22"/>
              </w:rPr>
              <w:t xml:space="preserve">- развития экологической культуры через учебные задания исследовательского характера, подготовку рефератов, докладов, презентаций, эссе, научно-образовательных проектов экологической направленности; </w:t>
            </w:r>
            <w:r w:rsidRPr="00636E5A">
              <w:rPr>
                <w:sz w:val="22"/>
                <w:szCs w:val="22"/>
              </w:rPr>
              <w:br/>
              <w:t>- содействия развитию экологического мышления через изучение последствий влияния человека на окружающую среду.</w:t>
            </w:r>
          </w:p>
        </w:tc>
      </w:tr>
      <w:tr w:rsidR="00983CC0" w:rsidRPr="00636E5A" w:rsidTr="00570507">
        <w:tc>
          <w:tcPr>
            <w:tcW w:w="1428" w:type="pct"/>
            <w:vMerge w:val="restart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  <w:r w:rsidRPr="00636E5A">
              <w:rPr>
                <w:bCs/>
                <w:sz w:val="22"/>
                <w:szCs w:val="22"/>
              </w:rPr>
              <w:t>Интеллектуальное воспитание</w:t>
            </w:r>
          </w:p>
        </w:tc>
        <w:tc>
          <w:tcPr>
            <w:tcW w:w="1609" w:type="pct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В11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36E5A">
              <w:rPr>
                <w:sz w:val="22"/>
                <w:szCs w:val="22"/>
              </w:rPr>
              <w:t>формирование культуры умственного труда</w:t>
            </w:r>
          </w:p>
        </w:tc>
        <w:tc>
          <w:tcPr>
            <w:tcW w:w="1963" w:type="pct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потенциала дисциплины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 для </w:t>
            </w:r>
            <w:r w:rsidRPr="00636E5A">
              <w:rPr>
                <w:sz w:val="22"/>
                <w:szCs w:val="22"/>
              </w:rPr>
              <w:t>формирования культуры умственного труда посредством вовлечения студентов в учебные исследовательские задания, курсовые работы и др.</w:t>
            </w:r>
          </w:p>
        </w:tc>
      </w:tr>
      <w:tr w:rsidR="00983CC0" w:rsidRPr="00636E5A" w:rsidTr="00570507">
        <w:tc>
          <w:tcPr>
            <w:tcW w:w="1428" w:type="pct"/>
            <w:vMerge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:rsidR="00983CC0" w:rsidRPr="00636E5A" w:rsidRDefault="00983CC0" w:rsidP="001656B3">
            <w:pPr>
              <w:tabs>
                <w:tab w:val="left" w:pos="527"/>
                <w:tab w:val="left" w:pos="81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В12</w:t>
            </w:r>
            <w:r w:rsidR="001656B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36E5A">
              <w:rPr>
                <w:sz w:val="22"/>
                <w:szCs w:val="22"/>
              </w:rPr>
              <w:t>понимание социокультурного и междисциплинарного контекста развития различных научных областей</w:t>
            </w:r>
          </w:p>
        </w:tc>
        <w:tc>
          <w:tcPr>
            <w:tcW w:w="1963" w:type="pct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sz w:val="22"/>
                <w:szCs w:val="22"/>
              </w:rPr>
              <w:t>Разработка или использование в учебном процессе онлайн-курсов междисциплинарной направленности.</w:t>
            </w:r>
          </w:p>
        </w:tc>
      </w:tr>
      <w:tr w:rsidR="00983CC0" w:rsidRPr="00636E5A" w:rsidTr="00570507">
        <w:tc>
          <w:tcPr>
            <w:tcW w:w="1428" w:type="pct"/>
            <w:vMerge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В13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36E5A">
              <w:rPr>
                <w:sz w:val="22"/>
                <w:szCs w:val="22"/>
              </w:rPr>
              <w:t>способность анализировать потенциальные цивилизационные и культурные риски и угрозы в развитии различных научных областей</w:t>
            </w:r>
          </w:p>
        </w:tc>
        <w:tc>
          <w:tcPr>
            <w:tcW w:w="1963" w:type="pct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sz w:val="22"/>
                <w:szCs w:val="22"/>
              </w:rPr>
              <w:t>Стимулирование научно-исследовательских инициатив междисциплинарной направленности, вовлечение студентов в соответствующие проекты.</w:t>
            </w:r>
          </w:p>
        </w:tc>
      </w:tr>
      <w:tr w:rsidR="00983CC0" w:rsidRPr="00636E5A" w:rsidTr="00570507">
        <w:tc>
          <w:tcPr>
            <w:tcW w:w="1428" w:type="pct"/>
            <w:vMerge w:val="restart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  <w:r w:rsidRPr="00636E5A">
              <w:rPr>
                <w:bCs/>
                <w:sz w:val="22"/>
                <w:szCs w:val="22"/>
              </w:rPr>
              <w:t>Профессиональное и трудовое воспитание</w:t>
            </w:r>
          </w:p>
        </w:tc>
        <w:tc>
          <w:tcPr>
            <w:tcW w:w="1609" w:type="pct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b/>
                <w:sz w:val="22"/>
                <w:szCs w:val="22"/>
              </w:rPr>
              <w:t>В14</w:t>
            </w:r>
            <w:r w:rsidRPr="00636E5A">
              <w:rPr>
                <w:sz w:val="22"/>
                <w:szCs w:val="22"/>
              </w:rPr>
              <w:t xml:space="preserve"> формирование глубокого понимания социальной роли профессии, позитивной и</w:t>
            </w:r>
            <w:r w:rsidR="001656B3">
              <w:rPr>
                <w:sz w:val="22"/>
                <w:szCs w:val="22"/>
              </w:rPr>
              <w:t xml:space="preserve"> активной установки на ценности </w:t>
            </w:r>
            <w:r w:rsidRPr="00636E5A">
              <w:rPr>
                <w:sz w:val="22"/>
                <w:szCs w:val="22"/>
              </w:rPr>
              <w:t>избранной специальности, ответственного отношения к профессиональной деятельности, труду</w:t>
            </w:r>
          </w:p>
        </w:tc>
        <w:tc>
          <w:tcPr>
            <w:tcW w:w="1963" w:type="pct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24">
              <w:rPr>
                <w:rFonts w:eastAsia="Calibri"/>
                <w:sz w:val="22"/>
                <w:szCs w:val="22"/>
                <w:lang w:eastAsia="en-US"/>
              </w:rPr>
              <w:t xml:space="preserve">Использование воспитательного потенциала </w:t>
            </w:r>
            <w:proofErr w:type="gramStart"/>
            <w:r w:rsidRPr="00231D24">
              <w:rPr>
                <w:rFonts w:eastAsia="Calibri"/>
                <w:sz w:val="22"/>
                <w:szCs w:val="22"/>
                <w:lang w:eastAsia="en-US"/>
              </w:rPr>
              <w:t>дисциплины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 для</w:t>
            </w:r>
            <w:proofErr w:type="gramEnd"/>
            <w:r w:rsidRPr="00636E5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83CC0" w:rsidRPr="00E90078" w:rsidRDefault="00983CC0" w:rsidP="00AE4D1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0078">
              <w:rPr>
                <w:rFonts w:eastAsia="Calibri"/>
                <w:sz w:val="22"/>
                <w:szCs w:val="22"/>
                <w:lang w:eastAsia="en-US"/>
              </w:rPr>
              <w:t>- формирования позитивного отношения к профессии инженера, понимания ее социальной значимости и роли в обществе, стремления следовать нормам профессиональной этики посредством контекстного обучения, решения практико-ориентированных ситуационных задач;</w:t>
            </w:r>
          </w:p>
          <w:p w:rsidR="00983CC0" w:rsidRPr="00E90078" w:rsidRDefault="00983CC0" w:rsidP="00AE4D1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90078">
              <w:rPr>
                <w:rFonts w:eastAsia="Calibri"/>
                <w:sz w:val="22"/>
                <w:szCs w:val="22"/>
                <w:lang w:eastAsia="en-US"/>
              </w:rPr>
              <w:t xml:space="preserve">- формирования устойчивого интереса к профессиональной деятельности, способности критически, самостоятельно  </w:t>
            </w:r>
            <w:r w:rsidRPr="00E90078">
              <w:rPr>
                <w:rFonts w:eastAsia="Calibri"/>
                <w:sz w:val="22"/>
                <w:szCs w:val="22"/>
                <w:lang w:eastAsia="en-US"/>
              </w:rPr>
              <w:lastRenderedPageBreak/>
              <w:t>мыслить, понимать значимость профессии посредством осознанного выбора тематики проектов, выполнения проектов с последующей публичной презентацией результатов, в том числе обоснованием их социальной и практической значимости;</w:t>
            </w:r>
          </w:p>
          <w:p w:rsidR="00983CC0" w:rsidRPr="00636E5A" w:rsidRDefault="00983CC0" w:rsidP="00AE4D1F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E90078">
              <w:rPr>
                <w:rFonts w:eastAsia="Calibri"/>
                <w:sz w:val="22"/>
                <w:szCs w:val="22"/>
                <w:lang w:eastAsia="en-US"/>
              </w:rPr>
              <w:t>- формирования навыков командной работы, в том числе реализации различных  проектных ролей (лидер, исполнитель, аналитик и пр.) посредством выполнения совместных проектов.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83CC0" w:rsidRPr="00636E5A" w:rsidTr="00570507">
        <w:tc>
          <w:tcPr>
            <w:tcW w:w="1428" w:type="pct"/>
            <w:vMerge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:rsidR="00983CC0" w:rsidRPr="00636E5A" w:rsidRDefault="00983CC0" w:rsidP="00AE4D1F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636E5A">
              <w:rPr>
                <w:rFonts w:eastAsia="Calibri"/>
                <w:b/>
                <w:sz w:val="22"/>
                <w:szCs w:val="22"/>
                <w:lang w:eastAsia="en-US"/>
              </w:rPr>
              <w:t>В15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психологической готовности к профессиональной деятельности по избранной профессии </w:t>
            </w:r>
          </w:p>
        </w:tc>
        <w:tc>
          <w:tcPr>
            <w:tcW w:w="1963" w:type="pct"/>
            <w:shd w:val="clear" w:color="auto" w:fill="auto"/>
          </w:tcPr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03F1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потенциала дисциплин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 для:</w:t>
            </w:r>
          </w:p>
          <w:p w:rsidR="00983CC0" w:rsidRPr="00636E5A" w:rsidRDefault="00983CC0" w:rsidP="00AE4D1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- формирования устойчивого интереса и мотивации к профессиональной деятельности, потребности в достижении результата, понимания функциональных обязанностей и задач избранной профессиональной деятельности, чувства профессиональной ответственности через выполнение учебных, в том числе практических заданий, требующих строгого соблюдения правил техники безопасности и инструкций по работе с оборудованием в рамках лабораторного практикума.</w:t>
            </w:r>
          </w:p>
        </w:tc>
      </w:tr>
      <w:tr w:rsidR="00983CC0" w:rsidRPr="00636E5A" w:rsidTr="00570507">
        <w:tc>
          <w:tcPr>
            <w:tcW w:w="1428" w:type="pct"/>
            <w:shd w:val="clear" w:color="auto" w:fill="auto"/>
          </w:tcPr>
          <w:p w:rsidR="00983CC0" w:rsidRPr="00636E5A" w:rsidRDefault="00983CC0" w:rsidP="00AE4D1F">
            <w:pPr>
              <w:jc w:val="center"/>
              <w:rPr>
                <w:bCs/>
                <w:sz w:val="22"/>
                <w:szCs w:val="22"/>
              </w:rPr>
            </w:pPr>
            <w:r w:rsidRPr="00636E5A">
              <w:rPr>
                <w:bCs/>
                <w:sz w:val="22"/>
                <w:szCs w:val="22"/>
              </w:rPr>
              <w:t>Профессиональное воспитание</w:t>
            </w:r>
          </w:p>
        </w:tc>
        <w:tc>
          <w:tcPr>
            <w:tcW w:w="1609" w:type="pct"/>
            <w:shd w:val="clear" w:color="auto" w:fill="auto"/>
          </w:tcPr>
          <w:p w:rsidR="00983CC0" w:rsidRPr="00636E5A" w:rsidRDefault="00983CC0" w:rsidP="00AE4D1F">
            <w:pPr>
              <w:tabs>
                <w:tab w:val="left" w:pos="257"/>
              </w:tabs>
              <w:spacing w:before="60" w:after="160" w:line="259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4803F1">
              <w:rPr>
                <w:rFonts w:eastAsia="Calibri"/>
                <w:b/>
                <w:sz w:val="22"/>
                <w:szCs w:val="22"/>
                <w:lang w:eastAsia="en-US"/>
              </w:rPr>
              <w:t>В36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ответственности и аккуратности в работе с опасными веществами </w:t>
            </w:r>
          </w:p>
        </w:tc>
        <w:tc>
          <w:tcPr>
            <w:tcW w:w="1963" w:type="pct"/>
            <w:shd w:val="clear" w:color="auto" w:fill="auto"/>
          </w:tcPr>
          <w:p w:rsidR="00983CC0" w:rsidRPr="00636E5A" w:rsidRDefault="00983CC0" w:rsidP="00AE4D1F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4803F1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потенциала дисциплин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803F1">
              <w:rPr>
                <w:rFonts w:eastAsia="Calibri"/>
                <w:sz w:val="22"/>
                <w:szCs w:val="22"/>
                <w:lang w:eastAsia="en-US"/>
              </w:rPr>
              <w:t xml:space="preserve"> для формирования навыков безусловного выполнения всех норм безопасности на рабочем месте, соблюдении мер предосторожности при выполнении исследовательских и производственных задач с опасными веществами</w:t>
            </w:r>
            <w:r w:rsidRPr="00636E5A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BE3DA0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Программой дисциплины предусмотрены лекционные (</w:t>
      </w:r>
      <w:r w:rsidR="000B624F">
        <w:rPr>
          <w:i/>
        </w:rPr>
        <w:t>34</w:t>
      </w:r>
      <w:r w:rsidR="00282984">
        <w:rPr>
          <w:i/>
        </w:rPr>
        <w:t xml:space="preserve"> </w:t>
      </w:r>
      <w:r w:rsidR="000429E8">
        <w:rPr>
          <w:i/>
        </w:rPr>
        <w:t>час</w:t>
      </w:r>
      <w:r w:rsidR="00282984">
        <w:rPr>
          <w:i/>
        </w:rPr>
        <w:t>а</w:t>
      </w:r>
      <w:r w:rsidRPr="00BE3DA0">
        <w:t>), практические (</w:t>
      </w:r>
      <w:r w:rsidR="000B624F">
        <w:rPr>
          <w:i/>
        </w:rPr>
        <w:t>34</w:t>
      </w:r>
      <w:r w:rsidR="000429E8">
        <w:rPr>
          <w:i/>
        </w:rPr>
        <w:t>час</w:t>
      </w:r>
      <w:r w:rsidR="00282984">
        <w:rPr>
          <w:i/>
        </w:rPr>
        <w:t>ов</w:t>
      </w:r>
      <w:r w:rsidRPr="00BE3DA0">
        <w:t>), занятия и (</w:t>
      </w:r>
      <w:r w:rsidR="000B624F">
        <w:rPr>
          <w:i/>
        </w:rPr>
        <w:t>76</w:t>
      </w:r>
      <w:r w:rsidR="000429E8">
        <w:rPr>
          <w:i/>
        </w:rPr>
        <w:t xml:space="preserve"> час</w:t>
      </w:r>
      <w:r w:rsidR="000B624F">
        <w:rPr>
          <w:i/>
        </w:rPr>
        <w:t>о</w:t>
      </w:r>
      <w:r w:rsidR="00282984">
        <w:rPr>
          <w:i/>
        </w:rPr>
        <w:t>в</w:t>
      </w:r>
      <w:r w:rsidRPr="00BE3DA0">
        <w:t>) самостоятельной работы студента.</w:t>
      </w:r>
    </w:p>
    <w:p w:rsidR="000A0C4C" w:rsidRPr="000429E8" w:rsidRDefault="004215FC" w:rsidP="000A0C4C">
      <w:pPr>
        <w:tabs>
          <w:tab w:val="right" w:leader="underscore" w:pos="9639"/>
        </w:tabs>
        <w:spacing w:before="40"/>
        <w:ind w:firstLine="567"/>
        <w:jc w:val="both"/>
        <w:rPr>
          <w:sz w:val="28"/>
        </w:rPr>
      </w:pPr>
      <w:r w:rsidRPr="00BE3DA0">
        <w:t xml:space="preserve">Форма контроля: </w:t>
      </w:r>
      <w:r w:rsidR="000B624F">
        <w:rPr>
          <w:i/>
          <w:szCs w:val="22"/>
        </w:rPr>
        <w:t>зачет</w:t>
      </w:r>
      <w:r w:rsidR="000429E8" w:rsidRPr="000429E8">
        <w:rPr>
          <w:i/>
          <w:szCs w:val="22"/>
        </w:rPr>
        <w:t xml:space="preserve"> (</w:t>
      </w:r>
      <w:r w:rsidR="00282984">
        <w:rPr>
          <w:i/>
          <w:szCs w:val="22"/>
        </w:rPr>
        <w:t>1</w:t>
      </w:r>
      <w:r w:rsidR="000B624F">
        <w:rPr>
          <w:i/>
          <w:szCs w:val="22"/>
        </w:rPr>
        <w:t>семестр</w:t>
      </w:r>
      <w:r w:rsidR="000429E8" w:rsidRPr="000429E8">
        <w:rPr>
          <w:i/>
          <w:szCs w:val="22"/>
        </w:rPr>
        <w:t>)</w:t>
      </w:r>
    </w:p>
    <w:p w:rsidR="000A0C4C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>
        <w:t xml:space="preserve">дисциплины </w:t>
      </w:r>
      <w:r w:rsidR="000429E8">
        <w:t>«</w:t>
      </w:r>
      <w:r w:rsidR="000B624F">
        <w:t>Введение в специальность</w:t>
      </w:r>
      <w:r w:rsidR="000429E8">
        <w:t>»</w:t>
      </w:r>
      <w:r w:rsidRPr="00BE3DA0">
        <w:t xml:space="preserve"> составляет </w:t>
      </w:r>
      <w:r w:rsidR="000B624F">
        <w:t>4</w:t>
      </w:r>
      <w:r w:rsidRPr="00BE3DA0">
        <w:t xml:space="preserve"> зачетных единиц (ЗЕТ), </w:t>
      </w:r>
      <w:r w:rsidR="000B624F">
        <w:t>1</w:t>
      </w:r>
      <w:r w:rsidR="001656B3">
        <w:t>44</w:t>
      </w:r>
      <w:r w:rsidRPr="00BE3DA0">
        <w:t xml:space="preserve"> академических час</w:t>
      </w:r>
      <w:r w:rsidR="000429E8">
        <w:t>а</w:t>
      </w:r>
      <w:r w:rsidRPr="00BE3DA0">
        <w:t>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54176"/>
    <w:multiLevelType w:val="hybridMultilevel"/>
    <w:tmpl w:val="D3AE50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429E8"/>
    <w:rsid w:val="000A0C4C"/>
    <w:rsid w:val="000B624F"/>
    <w:rsid w:val="001656B3"/>
    <w:rsid w:val="00282984"/>
    <w:rsid w:val="002E6D63"/>
    <w:rsid w:val="002F7E9A"/>
    <w:rsid w:val="003C78E6"/>
    <w:rsid w:val="004215FC"/>
    <w:rsid w:val="00570507"/>
    <w:rsid w:val="005E120A"/>
    <w:rsid w:val="00690C5F"/>
    <w:rsid w:val="00724DA5"/>
    <w:rsid w:val="0073500C"/>
    <w:rsid w:val="00820DDF"/>
    <w:rsid w:val="008B4E8C"/>
    <w:rsid w:val="008F02ED"/>
    <w:rsid w:val="00983CC0"/>
    <w:rsid w:val="00BE3DA0"/>
    <w:rsid w:val="00C955D3"/>
    <w:rsid w:val="00D83CD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3388F-CBBD-4CC2-A3E8-708BA0F1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9E8"/>
    <w:pPr>
      <w:ind w:left="720"/>
      <w:contextualSpacing/>
    </w:pPr>
  </w:style>
  <w:style w:type="paragraph" w:styleId="a4">
    <w:name w:val="Normal (Web)"/>
    <w:basedOn w:val="a"/>
    <w:uiPriority w:val="99"/>
    <w:rsid w:val="00282984"/>
    <w:pPr>
      <w:spacing w:before="100" w:after="100"/>
    </w:pPr>
  </w:style>
  <w:style w:type="paragraph" w:customStyle="1" w:styleId="TableParagraph">
    <w:name w:val="Table Paragraph"/>
    <w:basedOn w:val="a"/>
    <w:uiPriority w:val="99"/>
    <w:rsid w:val="00570507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Момотов В.Н.</cp:lastModifiedBy>
  <cp:revision>4</cp:revision>
  <dcterms:created xsi:type="dcterms:W3CDTF">2022-02-06T05:08:00Z</dcterms:created>
  <dcterms:modified xsi:type="dcterms:W3CDTF">2022-02-07T07:00:00Z</dcterms:modified>
</cp:coreProperties>
</file>