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A06C82" w:rsidRDefault="000A0C4C" w:rsidP="000A0C4C">
      <w:pPr>
        <w:tabs>
          <w:tab w:val="right" w:leader="underscore" w:pos="9639"/>
        </w:tabs>
        <w:jc w:val="right"/>
      </w:pPr>
      <w:r w:rsidRPr="00A06C82">
        <w:t>Приложение 1</w:t>
      </w:r>
      <w:r w:rsidRPr="00A06C82">
        <w:rPr>
          <w:i/>
        </w:rPr>
        <w:br/>
      </w:r>
      <w:r w:rsidRPr="00A06C82">
        <w:t xml:space="preserve">к рабочей программе дисциплины </w:t>
      </w:r>
      <w:r w:rsidRPr="00A06C82">
        <w:br/>
        <w:t>«</w:t>
      </w:r>
      <w:r w:rsidR="00A06C82" w:rsidRPr="00A06C82">
        <w:rPr>
          <w:i/>
          <w:u w:val="single"/>
        </w:rPr>
        <w:t>Инженерная и компьютерная графика</w:t>
      </w:r>
      <w:r w:rsidRPr="00A06C82">
        <w:rPr>
          <w:sz w:val="20"/>
          <w:szCs w:val="20"/>
        </w:rPr>
        <w:t>»</w:t>
      </w:r>
    </w:p>
    <w:p w:rsidR="000A0C4C" w:rsidRPr="00A06C82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A06C82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A06C82">
        <w:rPr>
          <w:b/>
          <w:bCs/>
        </w:rPr>
        <w:t>Аннотация рабочей программы</w:t>
      </w:r>
    </w:p>
    <w:p w:rsidR="00E020EF" w:rsidRPr="00A06C82" w:rsidRDefault="00CD2CC6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 xml:space="preserve">Дисциплина </w:t>
      </w:r>
      <w:r w:rsidRPr="00A06C82">
        <w:rPr>
          <w:u w:val="single"/>
        </w:rPr>
        <w:t xml:space="preserve"> </w:t>
      </w:r>
      <w:r w:rsidRPr="00A06C82">
        <w:rPr>
          <w:i/>
          <w:u w:val="single"/>
        </w:rPr>
        <w:t>Инженерная и компьютерная графика</w:t>
      </w:r>
      <w:r w:rsidRPr="00A06C82">
        <w:rPr>
          <w:u w:val="single"/>
        </w:rPr>
        <w:t xml:space="preserve"> </w:t>
      </w:r>
      <w:r w:rsidR="00A06C82" w:rsidRPr="00A06C82">
        <w:t xml:space="preserve"> </w:t>
      </w:r>
      <w:r w:rsidRPr="00A06C82">
        <w:t xml:space="preserve">относится к блоку 1 обязательной части общепрофессионального модуля учебного плана по специальности </w:t>
      </w:r>
      <w:r w:rsidRPr="00A06C82">
        <w:rPr>
          <w:i/>
        </w:rPr>
        <w:t>18.05.02 Химическая технология материалов современной энергетики</w:t>
      </w:r>
      <w:r w:rsidRPr="00A06C82">
        <w:t>.</w:t>
      </w:r>
      <w:r w:rsidR="000A0C4C" w:rsidRPr="00A06C82">
        <w:t xml:space="preserve"> </w:t>
      </w:r>
    </w:p>
    <w:p w:rsidR="000A0C4C" w:rsidRPr="00A06C82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 xml:space="preserve">Дисциплина реализуется кафедрой </w:t>
      </w:r>
      <w:r w:rsidR="00CD2CC6" w:rsidRPr="00A06C82">
        <w:rPr>
          <w:u w:val="single"/>
        </w:rPr>
        <w:t>технологии машиностроения</w:t>
      </w:r>
      <w:r w:rsidRPr="00A06C82">
        <w:t>.</w:t>
      </w:r>
    </w:p>
    <w:p w:rsidR="00E020EF" w:rsidRPr="00A06C82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4215FC" w:rsidRPr="00A06C82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r w:rsidRPr="00A06C82">
        <w:rPr>
          <w:rFonts w:cs="Arial"/>
          <w:b/>
          <w:bCs/>
          <w:kern w:val="32"/>
        </w:rPr>
        <w:t>Цель</w:t>
      </w:r>
      <w:r w:rsidRPr="00A06C82">
        <w:rPr>
          <w:rFonts w:cs="Arial"/>
          <w:bCs/>
          <w:kern w:val="32"/>
        </w:rPr>
        <w:t xml:space="preserve"> освоения дисциплины: </w:t>
      </w:r>
      <w:r w:rsidR="00CD2CC6" w:rsidRPr="00A06C82">
        <w:rPr>
          <w:rFonts w:cs="Arial"/>
          <w:bCs/>
          <w:kern w:val="32"/>
        </w:rPr>
        <w:t>и</w:t>
      </w:r>
      <w:r w:rsidR="00CD2CC6" w:rsidRPr="00A06C82">
        <w:rPr>
          <w:rFonts w:cs="Arial"/>
          <w:bCs/>
          <w:kern w:val="32"/>
        </w:rPr>
        <w:t>нженерная графика - одна из учебных дисциплин, составля</w:t>
      </w:r>
      <w:r w:rsidR="00CD2CC6" w:rsidRPr="00A06C82">
        <w:rPr>
          <w:rFonts w:cs="Arial"/>
          <w:bCs/>
          <w:kern w:val="32"/>
        </w:rPr>
        <w:t>ю</w:t>
      </w:r>
      <w:r w:rsidR="00CD2CC6" w:rsidRPr="00A06C82">
        <w:rPr>
          <w:rFonts w:cs="Arial"/>
          <w:bCs/>
          <w:kern w:val="32"/>
        </w:rPr>
        <w:t>щих основу инженерного образования. Знание начертательной геометрии и инженерной графики и умение применять ее выводы к решению практических задач – необходимое условие подготовки специалистов в высших учебных заведениях.</w:t>
      </w:r>
    </w:p>
    <w:p w:rsidR="004215FC" w:rsidRPr="00A06C82" w:rsidRDefault="004215FC" w:rsidP="004215FC">
      <w:pPr>
        <w:tabs>
          <w:tab w:val="right" w:leader="underscore" w:pos="9639"/>
        </w:tabs>
        <w:spacing w:before="40"/>
        <w:ind w:firstLine="567"/>
        <w:jc w:val="both"/>
      </w:pPr>
      <w:r w:rsidRPr="00A06C82">
        <w:rPr>
          <w:rFonts w:eastAsia="Calibri"/>
          <w:b/>
        </w:rPr>
        <w:t xml:space="preserve">Задачи </w:t>
      </w:r>
      <w:r w:rsidRPr="00A06C82">
        <w:rPr>
          <w:rFonts w:cs="Arial"/>
          <w:bCs/>
          <w:kern w:val="32"/>
        </w:rPr>
        <w:t>освоения дисциплины</w:t>
      </w:r>
      <w:r w:rsidRPr="00A06C82">
        <w:rPr>
          <w:rFonts w:eastAsia="Calibri"/>
          <w:b/>
        </w:rPr>
        <w:t>:</w:t>
      </w:r>
      <w:r w:rsidRPr="00A06C82">
        <w:rPr>
          <w:rFonts w:eastAsia="Calibri"/>
        </w:rPr>
        <w:t xml:space="preserve"> </w:t>
      </w:r>
      <w:r w:rsidR="00CD2CC6" w:rsidRPr="00A06C82">
        <w:rPr>
          <w:rFonts w:eastAsia="Calibri"/>
        </w:rPr>
        <w:t>овладение методами построения изображени</w:t>
      </w:r>
      <w:r w:rsidR="00CD2CC6" w:rsidRPr="00A06C82">
        <w:rPr>
          <w:rFonts w:eastAsia="Calibri"/>
        </w:rPr>
        <w:t>й</w:t>
      </w:r>
      <w:r w:rsidR="00CD2CC6" w:rsidRPr="00A06C82">
        <w:rPr>
          <w:rFonts w:eastAsia="Calibri"/>
        </w:rPr>
        <w:t xml:space="preserve"> пространственных форм на плоскости, изучение способов решения задач, относ</w:t>
      </w:r>
      <w:r w:rsidR="00CD2CC6" w:rsidRPr="00A06C82">
        <w:rPr>
          <w:rFonts w:eastAsia="Calibri"/>
        </w:rPr>
        <w:t>я</w:t>
      </w:r>
      <w:r w:rsidR="00CD2CC6" w:rsidRPr="00A06C82">
        <w:rPr>
          <w:rFonts w:eastAsia="Calibri"/>
        </w:rPr>
        <w:t>щихся к этим формам на чертежах. Приобретаемые при этом знания и навыки необходимы при изучении черчения, деталей машин, специального проектирования и других дисциплин, а та</w:t>
      </w:r>
      <w:r w:rsidR="00CD2CC6" w:rsidRPr="00A06C82">
        <w:rPr>
          <w:rFonts w:eastAsia="Calibri"/>
        </w:rPr>
        <w:t>к</w:t>
      </w:r>
      <w:r w:rsidR="00CD2CC6" w:rsidRPr="00A06C82">
        <w:rPr>
          <w:rFonts w:eastAsia="Calibri"/>
        </w:rPr>
        <w:t>же в последующей инженерной деятельности. Изучение начертательной геометрии способствует развитию пространственного мышления.</w:t>
      </w:r>
    </w:p>
    <w:p w:rsidR="004215FC" w:rsidRPr="00A06C82" w:rsidRDefault="004215FC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E020EF" w:rsidRPr="00A06C82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r w:rsidRPr="00A06C82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A06C82">
        <w:rPr>
          <w:rFonts w:cs="Arial"/>
          <w:bCs/>
          <w:kern w:val="32"/>
        </w:rPr>
        <w:t>ВО</w:t>
      </w:r>
      <w:proofErr w:type="gramEnd"/>
      <w:r w:rsidRPr="00A06C82">
        <w:rPr>
          <w:rFonts w:cs="Arial"/>
          <w:bCs/>
          <w:kern w:val="32"/>
        </w:rPr>
        <w:t xml:space="preserve"> </w:t>
      </w:r>
      <w:proofErr w:type="gramStart"/>
      <w:r w:rsidRPr="00A06C82">
        <w:rPr>
          <w:rFonts w:cs="Arial"/>
          <w:bCs/>
          <w:kern w:val="32"/>
        </w:rPr>
        <w:t>по</w:t>
      </w:r>
      <w:proofErr w:type="gramEnd"/>
      <w:r w:rsidRPr="00A06C82">
        <w:rPr>
          <w:rFonts w:cs="Arial"/>
          <w:bCs/>
          <w:kern w:val="32"/>
        </w:rPr>
        <w:t xml:space="preserve"> специальности</w:t>
      </w:r>
      <w:r w:rsidR="0073500C" w:rsidRPr="00A06C82">
        <w:rPr>
          <w:rFonts w:cs="Arial"/>
          <w:bCs/>
          <w:kern w:val="32"/>
        </w:rPr>
        <w:t xml:space="preserve"> </w:t>
      </w:r>
      <w:r w:rsidR="00A06C82" w:rsidRPr="00A06C82">
        <w:rPr>
          <w:i/>
        </w:rPr>
        <w:t>18.05.02 Химическая технология материалов современной энергетики</w:t>
      </w:r>
      <w:r w:rsidRPr="00A06C82">
        <w:rPr>
          <w:rFonts w:cs="Arial"/>
          <w:bCs/>
          <w:kern w:val="32"/>
        </w:rPr>
        <w:t>:</w:t>
      </w:r>
      <w:r w:rsidRPr="00A06C82">
        <w:t xml:space="preserve"> </w:t>
      </w:r>
    </w:p>
    <w:p w:rsidR="00A06C82" w:rsidRPr="00A06C82" w:rsidRDefault="00A06C82" w:rsidP="00A06C82">
      <w:pPr>
        <w:widowControl w:val="0"/>
        <w:autoSpaceDE w:val="0"/>
        <w:autoSpaceDN w:val="0"/>
        <w:spacing w:before="71"/>
        <w:outlineLvl w:val="1"/>
        <w:rPr>
          <w:b/>
          <w:bCs/>
          <w:lang w:eastAsia="en-US"/>
        </w:rPr>
      </w:pPr>
      <w:bookmarkStart w:id="0" w:name="_Toc91184165"/>
      <w:r w:rsidRPr="00A06C82">
        <w:rPr>
          <w:b/>
          <w:bCs/>
          <w:lang w:eastAsia="en-US"/>
        </w:rPr>
        <w:t>Общепрофессиональные</w:t>
      </w:r>
      <w:r w:rsidRPr="00A06C82">
        <w:rPr>
          <w:b/>
          <w:bCs/>
          <w:spacing w:val="-4"/>
          <w:lang w:eastAsia="en-US"/>
        </w:rPr>
        <w:t xml:space="preserve"> </w:t>
      </w:r>
      <w:r w:rsidRPr="00A06C82">
        <w:rPr>
          <w:b/>
          <w:bCs/>
          <w:lang w:eastAsia="en-US"/>
        </w:rPr>
        <w:t>компетенции</w:t>
      </w:r>
      <w:r w:rsidRPr="00A06C82">
        <w:rPr>
          <w:b/>
          <w:bCs/>
          <w:spacing w:val="-1"/>
          <w:lang w:eastAsia="en-US"/>
        </w:rPr>
        <w:t xml:space="preserve"> </w:t>
      </w:r>
      <w:r w:rsidRPr="00A06C82">
        <w:rPr>
          <w:b/>
          <w:bCs/>
          <w:lang w:eastAsia="en-US"/>
        </w:rPr>
        <w:t>и</w:t>
      </w:r>
      <w:r w:rsidRPr="00A06C82">
        <w:rPr>
          <w:b/>
          <w:bCs/>
          <w:spacing w:val="-5"/>
          <w:lang w:eastAsia="en-US"/>
        </w:rPr>
        <w:t xml:space="preserve"> </w:t>
      </w:r>
      <w:r w:rsidRPr="00A06C82">
        <w:rPr>
          <w:b/>
          <w:bCs/>
          <w:lang w:eastAsia="en-US"/>
        </w:rPr>
        <w:t>индикаторы</w:t>
      </w:r>
      <w:r w:rsidRPr="00A06C82">
        <w:rPr>
          <w:b/>
          <w:bCs/>
          <w:spacing w:val="-3"/>
          <w:lang w:eastAsia="en-US"/>
        </w:rPr>
        <w:t xml:space="preserve"> </w:t>
      </w:r>
      <w:r w:rsidRPr="00A06C82">
        <w:rPr>
          <w:b/>
          <w:bCs/>
          <w:lang w:eastAsia="en-US"/>
        </w:rPr>
        <w:t>их</w:t>
      </w:r>
      <w:r w:rsidRPr="00A06C82">
        <w:rPr>
          <w:b/>
          <w:bCs/>
          <w:spacing w:val="-5"/>
          <w:lang w:eastAsia="en-US"/>
        </w:rPr>
        <w:t xml:space="preserve"> </w:t>
      </w:r>
      <w:r w:rsidRPr="00A06C82">
        <w:rPr>
          <w:b/>
          <w:bCs/>
          <w:lang w:eastAsia="en-US"/>
        </w:rPr>
        <w:t>достижения: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6203"/>
      </w:tblGrid>
      <w:tr w:rsidR="00A06C82" w:rsidRPr="00A06C82" w:rsidTr="00764E6B">
        <w:trPr>
          <w:trHeight w:val="341"/>
        </w:trPr>
        <w:tc>
          <w:tcPr>
            <w:tcW w:w="1688" w:type="pct"/>
            <w:shd w:val="clear" w:color="auto" w:fill="auto"/>
          </w:tcPr>
          <w:p w:rsidR="00A06C82" w:rsidRPr="00A06C82" w:rsidRDefault="00A06C82" w:rsidP="00A06C82">
            <w:pPr>
              <w:widowControl w:val="0"/>
              <w:autoSpaceDE w:val="0"/>
              <w:autoSpaceDN w:val="0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A06C82">
              <w:rPr>
                <w:sz w:val="22"/>
                <w:szCs w:val="22"/>
                <w:lang w:eastAsia="en-US"/>
              </w:rPr>
              <w:t>Код и наименование ОПК</w:t>
            </w:r>
          </w:p>
        </w:tc>
        <w:tc>
          <w:tcPr>
            <w:tcW w:w="3312" w:type="pct"/>
            <w:shd w:val="clear" w:color="auto" w:fill="auto"/>
          </w:tcPr>
          <w:p w:rsidR="00A06C82" w:rsidRPr="00A06C82" w:rsidRDefault="00A06C82" w:rsidP="00A06C82">
            <w:pPr>
              <w:widowControl w:val="0"/>
              <w:autoSpaceDE w:val="0"/>
              <w:autoSpaceDN w:val="0"/>
              <w:ind w:left="2229" w:right="147" w:hanging="2062"/>
              <w:jc w:val="center"/>
              <w:rPr>
                <w:sz w:val="22"/>
                <w:szCs w:val="22"/>
                <w:lang w:eastAsia="en-US"/>
              </w:rPr>
            </w:pPr>
            <w:r w:rsidRPr="00A06C82"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 w:rsidRPr="00A06C82">
              <w:rPr>
                <w:spacing w:val="-57"/>
                <w:sz w:val="22"/>
                <w:szCs w:val="22"/>
                <w:lang w:eastAsia="en-US"/>
              </w:rPr>
              <w:t xml:space="preserve">     </w:t>
            </w:r>
            <w:r w:rsidRPr="00A06C82">
              <w:rPr>
                <w:sz w:val="22"/>
                <w:szCs w:val="22"/>
                <w:lang w:eastAsia="en-US"/>
              </w:rPr>
              <w:t>ОПК</w:t>
            </w:r>
          </w:p>
        </w:tc>
      </w:tr>
      <w:tr w:rsidR="00A06C82" w:rsidRPr="00A06C82" w:rsidTr="00764E6B">
        <w:trPr>
          <w:trHeight w:val="4389"/>
        </w:trPr>
        <w:tc>
          <w:tcPr>
            <w:tcW w:w="1688" w:type="pct"/>
            <w:shd w:val="clear" w:color="auto" w:fill="auto"/>
          </w:tcPr>
          <w:p w:rsidR="00A06C82" w:rsidRPr="00A06C82" w:rsidRDefault="00A06C82" w:rsidP="00A06C82">
            <w:pPr>
              <w:widowControl w:val="0"/>
              <w:autoSpaceDE w:val="0"/>
              <w:autoSpaceDN w:val="0"/>
              <w:ind w:left="105"/>
              <w:rPr>
                <w:sz w:val="22"/>
                <w:szCs w:val="22"/>
                <w:lang w:eastAsia="en-US"/>
              </w:rPr>
            </w:pPr>
            <w:r w:rsidRPr="00A06C82">
              <w:rPr>
                <w:sz w:val="22"/>
                <w:szCs w:val="22"/>
                <w:lang w:eastAsia="en-US"/>
              </w:rPr>
              <w:t xml:space="preserve">ОПК-1 </w:t>
            </w:r>
            <w:proofErr w:type="gramStart"/>
            <w:r w:rsidRPr="00A06C82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A06C82">
              <w:rPr>
                <w:sz w:val="22"/>
                <w:szCs w:val="22"/>
                <w:lang w:eastAsia="en-US"/>
              </w:rPr>
              <w:t xml:space="preserve"> использовать математические, естественнонаучные и инженерные знания для решения задач своей профессиональной деятельности</w:t>
            </w:r>
          </w:p>
        </w:tc>
        <w:tc>
          <w:tcPr>
            <w:tcW w:w="3312" w:type="pct"/>
            <w:shd w:val="clear" w:color="auto" w:fill="auto"/>
          </w:tcPr>
          <w:p w:rsidR="00A06C82" w:rsidRPr="00A06C82" w:rsidRDefault="00A06C82" w:rsidP="00A06C82">
            <w:pPr>
              <w:widowControl w:val="0"/>
              <w:autoSpaceDE w:val="0"/>
              <w:autoSpaceDN w:val="0"/>
              <w:spacing w:before="3"/>
              <w:ind w:left="104"/>
              <w:rPr>
                <w:sz w:val="22"/>
                <w:szCs w:val="22"/>
                <w:lang w:eastAsia="en-US"/>
              </w:rPr>
            </w:pPr>
            <w:r w:rsidRPr="00A06C82">
              <w:rPr>
                <w:sz w:val="22"/>
                <w:szCs w:val="22"/>
                <w:lang w:eastAsia="en-US"/>
              </w:rPr>
              <w:t>З-ОПК-1</w:t>
            </w:r>
            <w:proofErr w:type="gramStart"/>
            <w:r w:rsidRPr="00A06C82">
              <w:rPr>
                <w:sz w:val="22"/>
                <w:szCs w:val="22"/>
                <w:lang w:eastAsia="en-US"/>
              </w:rPr>
              <w:t xml:space="preserve"> З</w:t>
            </w:r>
            <w:proofErr w:type="gramEnd"/>
            <w:r w:rsidRPr="00A06C82">
              <w:rPr>
                <w:sz w:val="22"/>
                <w:szCs w:val="22"/>
                <w:lang w:eastAsia="en-US"/>
              </w:rPr>
              <w:t>нать: математический аппарат, физические и  химические законы  необходимые для решения профессиональных задач в области химии и технологии ядерного топливного цикла, основные теоретические положения смежных естественнонаучных дисциплин.</w:t>
            </w:r>
          </w:p>
          <w:p w:rsidR="00A06C82" w:rsidRPr="00A06C82" w:rsidRDefault="00A06C82" w:rsidP="00A06C82">
            <w:pPr>
              <w:widowControl w:val="0"/>
              <w:autoSpaceDE w:val="0"/>
              <w:autoSpaceDN w:val="0"/>
              <w:spacing w:before="3"/>
              <w:ind w:left="104"/>
              <w:rPr>
                <w:sz w:val="22"/>
                <w:szCs w:val="22"/>
                <w:lang w:eastAsia="en-US"/>
              </w:rPr>
            </w:pPr>
            <w:r w:rsidRPr="00A06C82">
              <w:rPr>
                <w:sz w:val="22"/>
                <w:szCs w:val="22"/>
                <w:lang w:eastAsia="en-US"/>
              </w:rPr>
              <w:t>У-ОПК-1</w:t>
            </w:r>
            <w:proofErr w:type="gramStart"/>
            <w:r w:rsidRPr="00A06C82">
              <w:rPr>
                <w:sz w:val="22"/>
                <w:szCs w:val="22"/>
                <w:lang w:eastAsia="en-US"/>
              </w:rPr>
              <w:t xml:space="preserve"> У</w:t>
            </w:r>
            <w:proofErr w:type="gramEnd"/>
            <w:r w:rsidRPr="00A06C82">
              <w:rPr>
                <w:sz w:val="22"/>
                <w:szCs w:val="22"/>
                <w:lang w:eastAsia="en-US"/>
              </w:rPr>
              <w:t>меть: определять необходимость привлечения дополнительных знаний из специальных разделов математических и естественнонаучных дисциплин для решения профессиональных задач, применять полученные теоретические знания и математический аппарат для самостоятельного освоения специальных разделов математики и естественнонаучных дисциплин, необходимых в профессиональной деятельности, применять знания математики и естественнонаучных дисциплин для анализа и обработки результатов химических экспериментов.</w:t>
            </w:r>
          </w:p>
          <w:p w:rsidR="00A06C82" w:rsidRPr="00A06C82" w:rsidRDefault="00A06C82" w:rsidP="00A06C82">
            <w:pPr>
              <w:widowControl w:val="0"/>
              <w:autoSpaceDE w:val="0"/>
              <w:autoSpaceDN w:val="0"/>
              <w:spacing w:line="264" w:lineRule="exact"/>
              <w:ind w:left="104"/>
              <w:rPr>
                <w:sz w:val="22"/>
                <w:szCs w:val="22"/>
                <w:lang w:eastAsia="en-US"/>
              </w:rPr>
            </w:pPr>
            <w:r w:rsidRPr="00A06C82">
              <w:rPr>
                <w:sz w:val="22"/>
                <w:szCs w:val="22"/>
                <w:lang w:eastAsia="en-US"/>
              </w:rPr>
              <w:t>В-ОПК-1</w:t>
            </w:r>
            <w:proofErr w:type="gramStart"/>
            <w:r w:rsidRPr="00A06C82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A06C82">
              <w:rPr>
                <w:sz w:val="22"/>
                <w:szCs w:val="22"/>
                <w:lang w:eastAsia="en-US"/>
              </w:rPr>
              <w:t>ладеть: навыками использования теоретических основ базовых разделов математики и естественнонаучных  дисциплин при решении задач в области химии и технологии ядерного топливного цикла</w:t>
            </w:r>
          </w:p>
        </w:tc>
      </w:tr>
    </w:tbl>
    <w:p w:rsidR="00BE3DA0" w:rsidRPr="00A06C82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Воспитательный потенциал дисциплины:</w:t>
      </w:r>
    </w:p>
    <w:tbl>
      <w:tblPr>
        <w:tblW w:w="0" w:type="auto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34"/>
        <w:gridCol w:w="3902"/>
      </w:tblGrid>
      <w:tr w:rsidR="00A06C82" w:rsidRPr="00A06C82" w:rsidTr="00A06C82">
        <w:tc>
          <w:tcPr>
            <w:tcW w:w="2235" w:type="dxa"/>
            <w:shd w:val="clear" w:color="auto" w:fill="auto"/>
          </w:tcPr>
          <w:p w:rsidR="00A06C82" w:rsidRPr="00A06C82" w:rsidRDefault="00A06C82" w:rsidP="00A06C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t>Направления/цели воспитания</w:t>
            </w:r>
          </w:p>
        </w:tc>
        <w:tc>
          <w:tcPr>
            <w:tcW w:w="3434" w:type="dxa"/>
            <w:shd w:val="clear" w:color="auto" w:fill="auto"/>
          </w:tcPr>
          <w:p w:rsidR="00A06C82" w:rsidRPr="00A06C82" w:rsidRDefault="00A06C82" w:rsidP="00A06C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3902" w:type="dxa"/>
            <w:shd w:val="clear" w:color="auto" w:fill="auto"/>
          </w:tcPr>
          <w:p w:rsidR="00A06C82" w:rsidRPr="00A06C82" w:rsidRDefault="00A06C82" w:rsidP="00A06C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дисциплины</w:t>
            </w:r>
          </w:p>
        </w:tc>
      </w:tr>
      <w:tr w:rsidR="00A06C82" w:rsidRPr="00A06C82" w:rsidTr="00A06C82">
        <w:tc>
          <w:tcPr>
            <w:tcW w:w="2235" w:type="dxa"/>
            <w:vMerge w:val="restart"/>
            <w:shd w:val="clear" w:color="auto" w:fill="auto"/>
          </w:tcPr>
          <w:p w:rsidR="00A06C82" w:rsidRPr="00A06C82" w:rsidRDefault="00A06C82" w:rsidP="00A06C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t>Профессиональное и трудовое воспитание</w:t>
            </w:r>
          </w:p>
        </w:tc>
        <w:tc>
          <w:tcPr>
            <w:tcW w:w="3434" w:type="dxa"/>
            <w:shd w:val="clear" w:color="auto" w:fill="auto"/>
          </w:tcPr>
          <w:p w:rsidR="00A06C82" w:rsidRPr="00A06C82" w:rsidRDefault="00A06C82" w:rsidP="00A06C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b/>
                <w:sz w:val="22"/>
                <w:szCs w:val="22"/>
                <w:lang w:eastAsia="en-US"/>
              </w:rPr>
              <w:t>В14</w:t>
            </w:r>
            <w:r w:rsidRPr="00A06C82">
              <w:rPr>
                <w:rFonts w:eastAsia="Calibri"/>
                <w:sz w:val="22"/>
                <w:szCs w:val="22"/>
                <w:lang w:eastAsia="en-US"/>
              </w:rPr>
              <w:t xml:space="preserve"> - формирование глубокого понимания социальной роли профессии, позитивной и активной установки на ценности избранной специальности, </w:t>
            </w:r>
            <w:r w:rsidRPr="00A06C8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ответственного отношения к профессиональной деятельности, труду </w:t>
            </w:r>
          </w:p>
        </w:tc>
        <w:tc>
          <w:tcPr>
            <w:tcW w:w="3902" w:type="dxa"/>
            <w:shd w:val="clear" w:color="auto" w:fill="auto"/>
          </w:tcPr>
          <w:p w:rsidR="00A06C82" w:rsidRPr="00A06C82" w:rsidRDefault="00A06C82" w:rsidP="00A06C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Использование воспитательного потенциала дисциплины </w:t>
            </w:r>
            <w:proofErr w:type="gramStart"/>
            <w:r w:rsidRPr="00A06C82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A06C8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A06C82" w:rsidRPr="00A06C82" w:rsidRDefault="00A06C82" w:rsidP="00A06C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t xml:space="preserve">- формирования позитивного отношения к профессии инженера (конструктора, технолога), понимания </w:t>
            </w:r>
            <w:r w:rsidRPr="00A06C82">
              <w:rPr>
                <w:rFonts w:eastAsia="Calibri"/>
                <w:sz w:val="22"/>
                <w:szCs w:val="22"/>
                <w:lang w:eastAsia="en-US"/>
              </w:rPr>
              <w:lastRenderedPageBreak/>
              <w:t>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      </w:r>
          </w:p>
          <w:p w:rsidR="00A06C82" w:rsidRPr="00A06C82" w:rsidRDefault="00A06C82" w:rsidP="00A06C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t>- формирования устойчивого интереса к профессиональной деятельности, способности критически, самостоятельно  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числе обоснованием их социальной и практической значимости</w:t>
            </w:r>
          </w:p>
        </w:tc>
      </w:tr>
      <w:tr w:rsidR="00A06C82" w:rsidRPr="00A06C82" w:rsidTr="00A06C82">
        <w:tc>
          <w:tcPr>
            <w:tcW w:w="2235" w:type="dxa"/>
            <w:vMerge/>
            <w:shd w:val="clear" w:color="auto" w:fill="auto"/>
          </w:tcPr>
          <w:p w:rsidR="00A06C82" w:rsidRPr="00A06C82" w:rsidRDefault="00A06C82" w:rsidP="00A06C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34" w:type="dxa"/>
            <w:shd w:val="clear" w:color="auto" w:fill="auto"/>
          </w:tcPr>
          <w:p w:rsidR="00A06C82" w:rsidRPr="00A06C82" w:rsidRDefault="00A06C82" w:rsidP="00A06C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b/>
                <w:sz w:val="22"/>
                <w:szCs w:val="22"/>
                <w:lang w:eastAsia="en-US"/>
              </w:rPr>
              <w:t xml:space="preserve">В15 - </w:t>
            </w:r>
            <w:r w:rsidRPr="00A06C82">
              <w:rPr>
                <w:rFonts w:eastAsia="Calibri"/>
                <w:sz w:val="22"/>
                <w:szCs w:val="22"/>
                <w:lang w:eastAsia="en-US"/>
              </w:rPr>
              <w:t>формирование психологической готовности к профессиональной деятельности по избранной профессии</w:t>
            </w:r>
          </w:p>
        </w:tc>
        <w:tc>
          <w:tcPr>
            <w:tcW w:w="3902" w:type="dxa"/>
            <w:shd w:val="clear" w:color="auto" w:fill="auto"/>
          </w:tcPr>
          <w:p w:rsidR="00A06C82" w:rsidRPr="00A06C82" w:rsidRDefault="00A06C82" w:rsidP="00A06C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воспитательного потенциала дисциплины </w:t>
            </w:r>
            <w:proofErr w:type="gramStart"/>
            <w:r w:rsidRPr="00A06C82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A06C8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A06C82" w:rsidRPr="00A06C82" w:rsidRDefault="00A06C82" w:rsidP="00A06C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6C82">
              <w:rPr>
                <w:rFonts w:eastAsia="Calibri"/>
                <w:sz w:val="22"/>
                <w:szCs w:val="22"/>
                <w:lang w:eastAsia="en-US"/>
              </w:rPr>
              <w:t>- формирования устойчивого интереса и мотивации к профессиональной деятельности, потребности в достижении результата, понимания функциональных обязанностей и задач избранной профессиональной деятельности, чувства профессиональной ответственности через выполнение учебных, в том числе практических заданий, требующих строгого соблюдения правил техники безопасности и инструкций по работе с оборудованием в рамках лабораторного практикума.</w:t>
            </w:r>
          </w:p>
        </w:tc>
      </w:tr>
    </w:tbl>
    <w:p w:rsidR="00BE3DA0" w:rsidRPr="00A06C82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Pr="00A06C82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 xml:space="preserve">Разделы дисциплины: </w:t>
      </w:r>
    </w:p>
    <w:p w:rsidR="00BE3DA0" w:rsidRPr="00A06C82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1.</w:t>
      </w:r>
      <w:r w:rsidR="00A06C82" w:rsidRPr="00A06C82">
        <w:t xml:space="preserve"> Комплексный чертеж точки, прямой, плоскости.</w:t>
      </w:r>
    </w:p>
    <w:p w:rsidR="00BE3DA0" w:rsidRPr="00A06C82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2.</w:t>
      </w:r>
      <w:r w:rsidR="00A06C82" w:rsidRPr="00A06C82">
        <w:t xml:space="preserve"> Способы преобразования комплексного чертежа.</w:t>
      </w:r>
    </w:p>
    <w:p w:rsidR="00BE3DA0" w:rsidRPr="00A06C82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3.</w:t>
      </w:r>
      <w:r w:rsidR="00A06C82" w:rsidRPr="00A06C82">
        <w:t xml:space="preserve"> Поверхности. Кривые линии.</w:t>
      </w:r>
    </w:p>
    <w:p w:rsidR="00BE3DA0" w:rsidRPr="00A06C82" w:rsidRDefault="00A06C82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4. Многогранник. Взаимное пересечение поверхностей.</w:t>
      </w:r>
    </w:p>
    <w:p w:rsidR="00A06C82" w:rsidRPr="00A06C82" w:rsidRDefault="00A06C82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5. Аксонометрические проекции.</w:t>
      </w:r>
    </w:p>
    <w:p w:rsidR="00A06C82" w:rsidRPr="00A06C82" w:rsidRDefault="00A06C82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6. ЕСКД.</w:t>
      </w:r>
    </w:p>
    <w:p w:rsidR="00A06C82" w:rsidRPr="00A06C82" w:rsidRDefault="00A06C82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7. Геометрическое и проекционное черчение.</w:t>
      </w:r>
    </w:p>
    <w:p w:rsidR="00A06C82" w:rsidRPr="00A06C82" w:rsidRDefault="00A06C82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8. Разъемные и неразъемные соединения.</w:t>
      </w:r>
    </w:p>
    <w:p w:rsidR="00A06C82" w:rsidRPr="00A06C82" w:rsidRDefault="00A06C82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9. Сборочный чертеж.</w:t>
      </w:r>
    </w:p>
    <w:p w:rsidR="00A06C82" w:rsidRPr="00A06C82" w:rsidRDefault="00A06C82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10. Компас 3D.Деталирование.</w:t>
      </w:r>
    </w:p>
    <w:p w:rsidR="00BE3DA0" w:rsidRPr="00A06C82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A06C82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Программой дисциплины предусмотрены лекционные (</w:t>
      </w:r>
      <w:r w:rsidR="00A06C82" w:rsidRPr="00A06C82">
        <w:t xml:space="preserve">17 </w:t>
      </w:r>
      <w:r w:rsidRPr="00A06C82">
        <w:t>часов), практические (</w:t>
      </w:r>
      <w:r w:rsidR="00A06C82" w:rsidRPr="00A06C82">
        <w:t>88</w:t>
      </w:r>
      <w:r w:rsidRPr="00A06C82">
        <w:t xml:space="preserve"> часов) занятия и </w:t>
      </w:r>
      <w:r w:rsidR="00A06C82" w:rsidRPr="00A06C82">
        <w:t>183 часа</w:t>
      </w:r>
      <w:r w:rsidRPr="00A06C82">
        <w:t xml:space="preserve"> самостоятельной работы студента.</w:t>
      </w:r>
    </w:p>
    <w:p w:rsidR="000A0C4C" w:rsidRPr="00A06C82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>Форма контроля: зачет, зачет с оценкой</w:t>
      </w:r>
      <w:r w:rsidR="00822958">
        <w:t>.</w:t>
      </w:r>
      <w:bookmarkStart w:id="1" w:name="_GoBack"/>
      <w:bookmarkEnd w:id="1"/>
    </w:p>
    <w:p w:rsidR="000A0C4C" w:rsidRPr="00A06C82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A06C82">
        <w:t xml:space="preserve">Общая трудоемкость (объем) </w:t>
      </w:r>
      <w:r w:rsidR="00C955D3" w:rsidRPr="00A06C82">
        <w:t xml:space="preserve">дисциплины </w:t>
      </w:r>
      <w:r w:rsidRPr="00A06C82">
        <w:rPr>
          <w:u w:val="single"/>
        </w:rPr>
        <w:t xml:space="preserve">  </w:t>
      </w:r>
      <w:r w:rsidR="00A06C82" w:rsidRPr="00A06C82">
        <w:rPr>
          <w:i/>
          <w:u w:val="single"/>
        </w:rPr>
        <w:t>Инженерная и компьютерная графика</w:t>
      </w:r>
      <w:r w:rsidRPr="00A06C82">
        <w:rPr>
          <w:u w:val="single"/>
        </w:rPr>
        <w:t xml:space="preserve"> </w:t>
      </w:r>
      <w:r w:rsidRPr="00A06C82">
        <w:t xml:space="preserve"> составляет </w:t>
      </w:r>
      <w:r w:rsidR="00A06C82" w:rsidRPr="00A06C82">
        <w:rPr>
          <w:u w:val="single"/>
        </w:rPr>
        <w:t>8</w:t>
      </w:r>
      <w:r w:rsidRPr="00A06C82">
        <w:t xml:space="preserve"> зачетных единиц (ЗЕТ), </w:t>
      </w:r>
      <w:r w:rsidR="00A06C82" w:rsidRPr="00A06C82">
        <w:rPr>
          <w:u w:val="single"/>
        </w:rPr>
        <w:t>288</w:t>
      </w:r>
      <w:r w:rsidRPr="00A06C82">
        <w:t xml:space="preserve"> академических часов.</w:t>
      </w:r>
      <w:r w:rsidR="000A0C4C" w:rsidRPr="00A06C82">
        <w:t xml:space="preserve"> </w:t>
      </w:r>
    </w:p>
    <w:p w:rsidR="00820DDF" w:rsidRPr="00A06C82" w:rsidRDefault="000A0C4C" w:rsidP="00822958">
      <w:pPr>
        <w:tabs>
          <w:tab w:val="right" w:leader="underscore" w:pos="9639"/>
        </w:tabs>
        <w:jc w:val="right"/>
      </w:pPr>
      <w:r w:rsidRPr="00A06C82">
        <w:t xml:space="preserve"> </w:t>
      </w:r>
    </w:p>
    <w:sectPr w:rsidR="00820DDF" w:rsidRPr="00A0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2F7E9A"/>
    <w:rsid w:val="004215FC"/>
    <w:rsid w:val="005E120A"/>
    <w:rsid w:val="0073500C"/>
    <w:rsid w:val="00820DDF"/>
    <w:rsid w:val="00822958"/>
    <w:rsid w:val="00A06C82"/>
    <w:rsid w:val="00BE3DA0"/>
    <w:rsid w:val="00C955D3"/>
    <w:rsid w:val="00CD2CC6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kIT</cp:lastModifiedBy>
  <cp:revision>3</cp:revision>
  <dcterms:created xsi:type="dcterms:W3CDTF">2022-02-06T16:33:00Z</dcterms:created>
  <dcterms:modified xsi:type="dcterms:W3CDTF">2022-02-06T16:44:00Z</dcterms:modified>
</cp:coreProperties>
</file>